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EE0" w:rsidRPr="00930A3A" w:rsidRDefault="00B17EE0" w:rsidP="00B17EE0">
      <w:pPr>
        <w:tabs>
          <w:tab w:val="left" w:pos="3823"/>
        </w:tabs>
        <w:spacing w:after="0" w:line="480" w:lineRule="auto"/>
        <w:ind w:right="18"/>
        <w:jc w:val="center"/>
        <w:rPr>
          <w:rFonts w:cs="Times New Roman"/>
          <w:szCs w:val="24"/>
        </w:rPr>
      </w:pPr>
      <w:r w:rsidRPr="000C6AE9">
        <w:rPr>
          <w:rFonts w:cs="Times New Roman"/>
          <w:b/>
          <w:szCs w:val="24"/>
        </w:rPr>
        <w:t>DAFTAR PUSTAKA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>
        <w:rPr>
          <w:rFonts w:cs="Times New Roman"/>
          <w:b/>
          <w:szCs w:val="24"/>
        </w:rPr>
        <w:fldChar w:fldCharType="begin" w:fldLock="1"/>
      </w:r>
      <w:r>
        <w:rPr>
          <w:rFonts w:cs="Times New Roman"/>
          <w:b/>
          <w:szCs w:val="24"/>
        </w:rPr>
        <w:instrText xml:space="preserve">ADDIN Mendeley Bibliography CSL_BIBLIOGRAPHY </w:instrText>
      </w:r>
      <w:r>
        <w:rPr>
          <w:rFonts w:cs="Times New Roman"/>
          <w:b/>
          <w:szCs w:val="24"/>
        </w:rPr>
        <w:fldChar w:fldCharType="separate"/>
      </w:r>
      <w:r w:rsidRPr="00CC107A">
        <w:rPr>
          <w:rFonts w:cs="Times New Roman"/>
          <w:noProof/>
          <w:szCs w:val="24"/>
        </w:rPr>
        <w:t xml:space="preserve">Arifin, R., Fahdhienie, F., Ariscasari, P., Muhammadiyah, U., &amp; Aceh, B. (2022). </w:t>
      </w:r>
      <w:r w:rsidRPr="00CC107A">
        <w:rPr>
          <w:rFonts w:cs="Times New Roman"/>
          <w:i/>
          <w:iCs/>
          <w:noProof/>
          <w:szCs w:val="24"/>
        </w:rPr>
        <w:t>Analisis Minat Belajar Dan Aktivitas Belajar Di Masa Pandemi Covid-19 Terhadap Kualitas Belajar Daring Siswa SMP N 2 Trumon Timur Kabupaten Aceh Selatan Tahun 2021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2</w:t>
      </w:r>
      <w:r w:rsidRPr="00CC107A">
        <w:rPr>
          <w:rFonts w:cs="Times New Roman"/>
          <w:noProof/>
          <w:szCs w:val="24"/>
        </w:rPr>
        <w:t>, 75–84.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BricoAlfrianSaputra et al. (2025). </w:t>
      </w:r>
      <w:r w:rsidRPr="00CC107A">
        <w:rPr>
          <w:rFonts w:cs="Times New Roman"/>
          <w:i/>
          <w:iCs/>
          <w:noProof/>
          <w:szCs w:val="24"/>
        </w:rPr>
        <w:t>The relationship between service quality and patient satisfaction in internal medicine outpatient care: A cross-sectional study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6</w:t>
      </w:r>
      <w:r w:rsidRPr="00CC107A">
        <w:rPr>
          <w:rFonts w:cs="Times New Roman"/>
          <w:noProof/>
          <w:szCs w:val="24"/>
        </w:rPr>
        <w:t>(4), 704–712.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Daruhadi, G. (2024). </w:t>
      </w:r>
      <w:r w:rsidRPr="00CC107A">
        <w:rPr>
          <w:rFonts w:cs="Times New Roman"/>
          <w:i/>
          <w:iCs/>
          <w:noProof/>
          <w:szCs w:val="24"/>
        </w:rPr>
        <w:t>Pengumpulan Data Penelitian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3</w:t>
      </w:r>
      <w:r w:rsidRPr="00CC107A">
        <w:rPr>
          <w:rFonts w:cs="Times New Roman"/>
          <w:noProof/>
          <w:szCs w:val="24"/>
        </w:rPr>
        <w:t>(5), 5423–5443.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Fiandhita, S. (2025). </w:t>
      </w:r>
      <w:r w:rsidRPr="00CC107A">
        <w:rPr>
          <w:rFonts w:cs="Times New Roman"/>
          <w:i/>
          <w:iCs/>
          <w:noProof/>
          <w:szCs w:val="24"/>
        </w:rPr>
        <w:t>Medic nutricia 2024,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12</w:t>
      </w:r>
      <w:r w:rsidRPr="00CC107A">
        <w:rPr>
          <w:rFonts w:cs="Times New Roman"/>
          <w:noProof/>
          <w:szCs w:val="24"/>
        </w:rPr>
        <w:t>(4), 25–31. https://doi.org/10.5455/mnj.v1i2.644xa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Gulo, R. F. (2024). </w:t>
      </w:r>
      <w:r w:rsidRPr="00CC107A">
        <w:rPr>
          <w:rFonts w:cs="Times New Roman"/>
          <w:i/>
          <w:iCs/>
          <w:noProof/>
          <w:szCs w:val="24"/>
        </w:rPr>
        <w:t>perpuse sam</w:t>
      </w:r>
      <w:r w:rsidRPr="00CC107A">
        <w:rPr>
          <w:rFonts w:cs="Times New Roman"/>
          <w:noProof/>
          <w:szCs w:val="24"/>
        </w:rPr>
        <w:t>. 23–39.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nb-NO"/>
        </w:rPr>
      </w:pPr>
      <w:r w:rsidRPr="000C6AE9">
        <w:rPr>
          <w:rFonts w:cs="Times New Roman"/>
          <w:noProof/>
          <w:szCs w:val="24"/>
          <w:lang w:val="nb-NO"/>
        </w:rPr>
        <w:t xml:space="preserve">Ii, B. A. B., &amp; Administrasi, P. (2019). </w:t>
      </w:r>
      <w:r w:rsidRPr="000C6AE9">
        <w:rPr>
          <w:rFonts w:cs="Times New Roman"/>
          <w:i/>
          <w:iCs/>
          <w:noProof/>
          <w:szCs w:val="24"/>
          <w:lang w:val="nb-NO"/>
        </w:rPr>
        <w:t>Tinjauan Pustaka</w:t>
      </w:r>
      <w:r w:rsidRPr="000C6AE9">
        <w:rPr>
          <w:rFonts w:cs="Times New Roman"/>
          <w:noProof/>
          <w:szCs w:val="24"/>
          <w:lang w:val="nb-NO"/>
        </w:rPr>
        <w:t>. 13–36.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nb-NO"/>
        </w:rPr>
        <w:t xml:space="preserve">Ita, M. (2025). </w:t>
      </w:r>
      <w:r w:rsidRPr="000C6AE9">
        <w:rPr>
          <w:rFonts w:cs="Times New Roman"/>
          <w:i/>
          <w:iCs/>
          <w:noProof/>
          <w:szCs w:val="24"/>
          <w:lang w:val="nb-NO"/>
        </w:rPr>
        <w:t>Volume 1 Nomor 1 2025 Peran Strategis Tenaga Administrasi Kesehatan Dalam Meningkatkan Mutu Pelayanan Kesehatan: Tinjauan Literatur</w:t>
      </w:r>
      <w:r w:rsidRPr="000C6AE9">
        <w:rPr>
          <w:rFonts w:cs="Times New Roman"/>
          <w:noProof/>
          <w:szCs w:val="24"/>
          <w:lang w:val="nb-NO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fi-FI"/>
        </w:rPr>
        <w:t>1</w:t>
      </w:r>
      <w:r w:rsidRPr="000C6AE9">
        <w:rPr>
          <w:rFonts w:cs="Times New Roman"/>
          <w:noProof/>
          <w:szCs w:val="24"/>
          <w:lang w:val="fi-FI"/>
        </w:rPr>
        <w:t>, 2–5.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Junaedi, J., &amp; Wahab, A. (2023). </w:t>
      </w:r>
      <w:r w:rsidRPr="000C6AE9">
        <w:rPr>
          <w:rFonts w:cs="Times New Roman"/>
          <w:i/>
          <w:iCs/>
          <w:noProof/>
          <w:szCs w:val="24"/>
          <w:lang w:val="fi-FI"/>
        </w:rPr>
        <w:t>Hipotesis Penelitian dalam Kesehatan</w:t>
      </w:r>
      <w:r w:rsidRPr="000C6AE9">
        <w:rPr>
          <w:rFonts w:cs="Times New Roman"/>
          <w:noProof/>
          <w:szCs w:val="24"/>
          <w:lang w:val="fi-FI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fi-FI"/>
        </w:rPr>
        <w:t>6</w:t>
      </w:r>
      <w:r w:rsidRPr="000C6AE9">
        <w:rPr>
          <w:rFonts w:cs="Times New Roman"/>
          <w:noProof/>
          <w:szCs w:val="24"/>
          <w:lang w:val="fi-FI"/>
        </w:rPr>
        <w:t>(2), 142–146.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0C6AE9">
        <w:rPr>
          <w:rFonts w:cs="Times New Roman"/>
          <w:noProof/>
          <w:szCs w:val="24"/>
          <w:lang w:val="fi-FI"/>
        </w:rPr>
        <w:t xml:space="preserve">Kementerian Kesehatan RI, S. K. T. K. I. (2020). </w:t>
      </w:r>
      <w:r w:rsidRPr="00CC107A">
        <w:rPr>
          <w:rFonts w:cs="Times New Roman"/>
          <w:i/>
          <w:iCs/>
          <w:noProof/>
          <w:szCs w:val="24"/>
        </w:rPr>
        <w:t>UU-No.-36-Th-2014-ttg-Tenaga-Kesehatan.pdf</w:t>
      </w:r>
      <w:r w:rsidRPr="00CC107A">
        <w:rPr>
          <w:rFonts w:cs="Times New Roman"/>
          <w:noProof/>
          <w:szCs w:val="24"/>
        </w:rPr>
        <w:t>. Kementerian Kesehatan Republik Indonesia.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Mu, A., Teknologi, I., Tunas, T., Jln, A., Raya, T., Kel, N., Manggala, K., &amp; Makassar, K. (2023). </w:t>
      </w:r>
      <w:r w:rsidRPr="000C6AE9">
        <w:rPr>
          <w:rFonts w:cs="Times New Roman"/>
          <w:i/>
          <w:iCs/>
          <w:noProof/>
          <w:szCs w:val="24"/>
          <w:lang w:val="fi-FI"/>
        </w:rPr>
        <w:t>Pengaruh Kualitas Pelayanan Tenaga Administrasi Rumah Sakit Terhadap Kepuasan Pasien di Unit Instalasi Rawat Jalan Rumah Sakit Umum Daerah Lasinrang Kabupaten Pinrang modal kondisi yang sehat ( Permenkes No 4 Tahun 2019 ). Berbagai keuntungan yang ditawar</w:t>
      </w:r>
      <w:r w:rsidRPr="000C6AE9">
        <w:rPr>
          <w:rFonts w:cs="Times New Roman"/>
          <w:noProof/>
          <w:szCs w:val="24"/>
          <w:lang w:val="fi-FI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fi-FI"/>
        </w:rPr>
        <w:t>1</w:t>
      </w:r>
      <w:r w:rsidRPr="000C6AE9">
        <w:rPr>
          <w:rFonts w:cs="Times New Roman"/>
          <w:noProof/>
          <w:szCs w:val="24"/>
          <w:lang w:val="fi-FI"/>
        </w:rPr>
        <w:t>(2), 1–11.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Muafa, I. W., &amp; Awotkay, A. S. (2022). </w:t>
      </w:r>
      <w:r w:rsidRPr="000C6AE9">
        <w:rPr>
          <w:rFonts w:cs="Times New Roman"/>
          <w:i/>
          <w:iCs/>
          <w:noProof/>
          <w:szCs w:val="24"/>
          <w:lang w:val="fi-FI"/>
        </w:rPr>
        <w:t>Pengaruh Lingkungan Fisik Dan Kualitas Pelayanan Terhadap Kepuasan Pasien Pada Rsud Merauke</w:t>
      </w:r>
      <w:r w:rsidRPr="000C6AE9">
        <w:rPr>
          <w:rFonts w:cs="Times New Roman"/>
          <w:noProof/>
          <w:szCs w:val="24"/>
          <w:lang w:val="fi-FI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fi-FI"/>
        </w:rPr>
        <w:t>13</w:t>
      </w:r>
      <w:r w:rsidRPr="000C6AE9">
        <w:rPr>
          <w:rFonts w:cs="Times New Roman"/>
          <w:noProof/>
          <w:szCs w:val="24"/>
          <w:lang w:val="fi-FI"/>
        </w:rPr>
        <w:t>(2), 90–100.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0C6AE9">
        <w:rPr>
          <w:rFonts w:cs="Times New Roman"/>
          <w:noProof/>
          <w:szCs w:val="24"/>
          <w:lang w:val="fi-FI"/>
        </w:rPr>
        <w:t xml:space="preserve">Nurhasma. (n.d.). Hubungan dimensi kualitas pelayanan dengan kepuasan pasien rawat inap pada rsup dr. </w:t>
      </w:r>
      <w:r w:rsidRPr="00CC107A">
        <w:rPr>
          <w:rFonts w:cs="Times New Roman"/>
          <w:i/>
          <w:iCs/>
          <w:noProof/>
          <w:szCs w:val="24"/>
        </w:rPr>
        <w:t>Tadjuddin Chalid Makassar</w:t>
      </w:r>
      <w:r w:rsidRPr="00CC107A">
        <w:rPr>
          <w:rFonts w:cs="Times New Roman"/>
          <w:noProof/>
          <w:szCs w:val="24"/>
        </w:rPr>
        <w:t xml:space="preserve">, </w:t>
      </w:r>
      <w:r w:rsidRPr="00CC107A">
        <w:rPr>
          <w:rFonts w:cs="Times New Roman"/>
          <w:i/>
          <w:iCs/>
          <w:noProof/>
          <w:szCs w:val="24"/>
        </w:rPr>
        <w:t>07</w:t>
      </w:r>
      <w:r w:rsidRPr="00CC107A">
        <w:rPr>
          <w:rFonts w:cs="Times New Roman"/>
          <w:noProof/>
          <w:szCs w:val="24"/>
        </w:rPr>
        <w:t>(2), 90–100.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CC107A">
        <w:rPr>
          <w:rFonts w:cs="Times New Roman"/>
          <w:noProof/>
          <w:szCs w:val="24"/>
        </w:rPr>
        <w:t xml:space="preserve">Parasuraman, A., Zeithamel, V. A., &amp; Berry, L. L. (2024). SERVQUAL: A Multiple-Item Scale for Measuring Consumer Perceptions of Service Quality. </w:t>
      </w:r>
      <w:r w:rsidRPr="000C6AE9">
        <w:rPr>
          <w:rFonts w:cs="Times New Roman"/>
          <w:i/>
          <w:iCs/>
          <w:noProof/>
          <w:szCs w:val="24"/>
          <w:lang w:val="fi-FI"/>
        </w:rPr>
        <w:t>Journal of Retailing</w:t>
      </w:r>
      <w:r w:rsidRPr="000C6AE9">
        <w:rPr>
          <w:rFonts w:cs="Times New Roman"/>
          <w:noProof/>
          <w:szCs w:val="24"/>
          <w:lang w:val="fi-FI"/>
        </w:rPr>
        <w:t xml:space="preserve">, </w:t>
      </w:r>
      <w:r w:rsidRPr="000C6AE9">
        <w:rPr>
          <w:rFonts w:cs="Times New Roman"/>
          <w:i/>
          <w:iCs/>
          <w:noProof/>
          <w:szCs w:val="24"/>
          <w:lang w:val="fi-FI"/>
        </w:rPr>
        <w:t>64</w:t>
      </w:r>
      <w:r w:rsidRPr="000C6AE9">
        <w:rPr>
          <w:rFonts w:cs="Times New Roman"/>
          <w:noProof/>
          <w:szCs w:val="24"/>
          <w:lang w:val="fi-FI"/>
        </w:rPr>
        <w:t>(1), 12–37.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Pemberiani, I. (2025). </w:t>
      </w:r>
      <w:r w:rsidRPr="000C6AE9">
        <w:rPr>
          <w:rFonts w:cs="Times New Roman"/>
          <w:i/>
          <w:iCs/>
          <w:noProof/>
          <w:szCs w:val="24"/>
          <w:lang w:val="fi-FI"/>
        </w:rPr>
        <w:t>Optimalisasi pelayanan kesehatan melalui administrasi kesehatan yang efektif</w:t>
      </w:r>
      <w:r w:rsidRPr="000C6AE9">
        <w:rPr>
          <w:rFonts w:cs="Times New Roman"/>
          <w:noProof/>
          <w:szCs w:val="24"/>
          <w:lang w:val="fi-FI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fi-FI"/>
        </w:rPr>
        <w:t>4</w:t>
      </w:r>
      <w:r w:rsidRPr="000C6AE9">
        <w:rPr>
          <w:rFonts w:cs="Times New Roman"/>
          <w:noProof/>
          <w:szCs w:val="24"/>
          <w:lang w:val="fi-FI"/>
        </w:rPr>
        <w:t>, 65–71.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Putri Gartina, C. G. (2022). </w:t>
      </w:r>
      <w:r w:rsidRPr="000C6AE9">
        <w:rPr>
          <w:rFonts w:cs="Times New Roman"/>
          <w:i/>
          <w:iCs/>
          <w:noProof/>
          <w:szCs w:val="24"/>
          <w:lang w:val="fi-FI"/>
        </w:rPr>
        <w:t>Jurnal Pijar Studi Manajemen dan Bisnis PENGARUH SOCIAL MEDIA CONTENT DAN SOCIAL MEDIA SALES</w:t>
      </w:r>
      <w:r w:rsidRPr="000C6AE9">
        <w:rPr>
          <w:rFonts w:cs="Times New Roman"/>
          <w:noProof/>
          <w:szCs w:val="24"/>
          <w:lang w:val="fi-FI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fi-FI"/>
        </w:rPr>
        <w:t>1</w:t>
      </w:r>
      <w:r w:rsidRPr="000C6AE9">
        <w:rPr>
          <w:rFonts w:cs="Times New Roman"/>
          <w:noProof/>
          <w:szCs w:val="24"/>
          <w:lang w:val="fi-FI"/>
        </w:rPr>
        <w:t>(01), 26–40.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0C6AE9">
        <w:rPr>
          <w:rFonts w:cs="Times New Roman"/>
          <w:noProof/>
          <w:szCs w:val="24"/>
          <w:lang w:val="fi-FI"/>
        </w:rPr>
        <w:t xml:space="preserve">Raj, J. (2023). </w:t>
      </w:r>
      <w:r w:rsidRPr="00CC107A">
        <w:rPr>
          <w:rFonts w:cs="Times New Roman"/>
          <w:i/>
          <w:iCs/>
          <w:noProof/>
          <w:szCs w:val="24"/>
        </w:rPr>
        <w:t>S a m p l i n g m e t h o d s i n r e s e a rch</w:t>
      </w:r>
      <w:r w:rsidRPr="00CC107A">
        <w:rPr>
          <w:rFonts w:cs="Times New Roman"/>
          <w:noProof/>
          <w:szCs w:val="24"/>
        </w:rPr>
        <w:t>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Santoso, K. T. (2023). </w:t>
      </w:r>
      <w:r w:rsidRPr="00CC107A">
        <w:rPr>
          <w:rFonts w:cs="Times New Roman"/>
          <w:i/>
          <w:iCs/>
          <w:noProof/>
          <w:szCs w:val="24"/>
        </w:rPr>
        <w:t>Analisis Peran Syahbandar , Kemampuan Berkomunikasi dan Ism Code Terhadap Keselamatan Pelayaran ( Studi Kasus di Pelabuhan Penyeberangan Padang Bai Bali ) Pelabuhan Penyeberangan Padang Bai terletak di Kabupaten Karangasem Bali yang menghubungkan antara P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1</w:t>
      </w:r>
      <w:r w:rsidRPr="00CC107A">
        <w:rPr>
          <w:rFonts w:cs="Times New Roman"/>
          <w:noProof/>
          <w:szCs w:val="24"/>
        </w:rPr>
        <w:t>(4).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Sari et al. (2025). </w:t>
      </w:r>
      <w:r w:rsidRPr="00CC107A">
        <w:rPr>
          <w:rFonts w:cs="Times New Roman"/>
          <w:i/>
          <w:iCs/>
          <w:noProof/>
          <w:szCs w:val="24"/>
        </w:rPr>
        <w:t>Pengaruh Kompetensi , Komunikasi Interpersonal , dan Kualitas Pelayanan Kesehatan terhadap Kepuasan Pasien di Puskesmas Pembantu Lubang Buaya , Jakarta Timur kesehatan dasar di Indonesia , karena berfungsi langsung menjangkau dan melayani</w:t>
      </w:r>
      <w:r w:rsidRPr="00CC107A">
        <w:rPr>
          <w:rFonts w:cs="Times New Roman"/>
          <w:noProof/>
          <w:szCs w:val="24"/>
        </w:rPr>
        <w:t>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nb-NO"/>
        </w:rPr>
      </w:pPr>
      <w:r w:rsidRPr="000C6AE9">
        <w:rPr>
          <w:rFonts w:cs="Times New Roman"/>
          <w:noProof/>
          <w:szCs w:val="24"/>
          <w:lang w:val="nb-NO"/>
        </w:rPr>
        <w:t xml:space="preserve">Susianti, O. M. (2024). </w:t>
      </w:r>
      <w:r w:rsidRPr="000C6AE9">
        <w:rPr>
          <w:rFonts w:cs="Times New Roman"/>
          <w:i/>
          <w:iCs/>
          <w:noProof/>
          <w:szCs w:val="24"/>
          <w:lang w:val="nb-NO"/>
        </w:rPr>
        <w:t>Perumusan Variabel Dan Indikator Dalam Penelitian Kuantitatif Kependidikan</w:t>
      </w:r>
      <w:r w:rsidRPr="000C6AE9">
        <w:rPr>
          <w:rFonts w:cs="Times New Roman"/>
          <w:noProof/>
          <w:szCs w:val="24"/>
          <w:lang w:val="nb-NO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nb-NO"/>
        </w:rPr>
        <w:t>9</w:t>
      </w:r>
      <w:r w:rsidRPr="000C6AE9">
        <w:rPr>
          <w:rFonts w:cs="Times New Roman"/>
          <w:noProof/>
          <w:szCs w:val="24"/>
          <w:lang w:val="nb-NO"/>
        </w:rPr>
        <w:t>, 18–30.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  <w:lang w:val="nb-NO"/>
        </w:rPr>
      </w:pPr>
      <w:r w:rsidRPr="000C6AE9">
        <w:rPr>
          <w:rFonts w:cs="Times New Roman"/>
          <w:noProof/>
          <w:szCs w:val="24"/>
          <w:lang w:val="nb-NO"/>
        </w:rPr>
        <w:t xml:space="preserve">Thamrin, M. H. et al. (2025). </w:t>
      </w:r>
      <w:r w:rsidRPr="000C6AE9">
        <w:rPr>
          <w:rFonts w:cs="Times New Roman"/>
          <w:i/>
          <w:iCs/>
          <w:noProof/>
          <w:szCs w:val="24"/>
          <w:lang w:val="nb-NO"/>
        </w:rPr>
        <w:t>JUTIN : Jurnal Teknik Industri Terintegrasi Analisis Kualitas Pelayanan Kesehatan dengan Metode HEALTHQUAL dan Importance Performance Analysis ( IPA )</w:t>
      </w:r>
      <w:r w:rsidRPr="000C6AE9">
        <w:rPr>
          <w:rFonts w:cs="Times New Roman"/>
          <w:noProof/>
          <w:szCs w:val="24"/>
          <w:lang w:val="nb-NO"/>
        </w:rPr>
        <w:t xml:space="preserve">. </w:t>
      </w:r>
      <w:r w:rsidRPr="000C6AE9">
        <w:rPr>
          <w:rFonts w:cs="Times New Roman"/>
          <w:i/>
          <w:iCs/>
          <w:noProof/>
          <w:szCs w:val="24"/>
          <w:lang w:val="nb-NO"/>
        </w:rPr>
        <w:t>8</w:t>
      </w:r>
      <w:r w:rsidRPr="000C6AE9">
        <w:rPr>
          <w:rFonts w:cs="Times New Roman"/>
          <w:noProof/>
          <w:szCs w:val="24"/>
          <w:lang w:val="nb-NO"/>
        </w:rPr>
        <w:t>(2).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World Health Organization. (2022a). Global competency and outcomes framework for universal </w:t>
      </w:r>
      <w:r w:rsidRPr="00CC107A">
        <w:rPr>
          <w:rFonts w:cs="Times New Roman"/>
          <w:noProof/>
          <w:szCs w:val="24"/>
        </w:rPr>
        <w:lastRenderedPageBreak/>
        <w:t xml:space="preserve">health coverage. In </w:t>
      </w:r>
      <w:r w:rsidRPr="00CC107A">
        <w:rPr>
          <w:rFonts w:cs="Times New Roman"/>
          <w:i/>
          <w:iCs/>
          <w:noProof/>
          <w:szCs w:val="24"/>
        </w:rPr>
        <w:t>WHO Fact Sheet</w:t>
      </w:r>
      <w:r w:rsidRPr="00CC107A">
        <w:rPr>
          <w:rFonts w:cs="Times New Roman"/>
          <w:noProof/>
          <w:szCs w:val="24"/>
        </w:rPr>
        <w:t xml:space="preserve"> (Issue April).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szCs w:val="24"/>
        </w:rPr>
      </w:pPr>
      <w:r w:rsidRPr="00CC107A">
        <w:rPr>
          <w:rFonts w:cs="Times New Roman"/>
          <w:noProof/>
          <w:szCs w:val="24"/>
        </w:rPr>
        <w:t xml:space="preserve">World Health Organization. (2022b). </w:t>
      </w:r>
      <w:r w:rsidRPr="00CC107A">
        <w:rPr>
          <w:rFonts w:cs="Times New Roman"/>
          <w:i/>
          <w:iCs/>
          <w:noProof/>
          <w:szCs w:val="24"/>
        </w:rPr>
        <w:t>Human resources for health- Global strategy on human resources for health: workforce 2030. Report by the Director-General. Sevety-fifth World Health Assembly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73</w:t>
      </w:r>
      <w:r w:rsidRPr="00CC107A">
        <w:rPr>
          <w:rFonts w:cs="Times New Roman"/>
          <w:noProof/>
          <w:szCs w:val="24"/>
        </w:rPr>
        <w:t>(A75/15). https://apps.who.int/gb/ebwha/pdf_files/WHA75/A75_15-en.pdf</w:t>
      </w:r>
    </w:p>
    <w:p w:rsidR="00B17EE0" w:rsidRPr="00CC107A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</w:rPr>
      </w:pPr>
      <w:r w:rsidRPr="00CC107A">
        <w:rPr>
          <w:rFonts w:cs="Times New Roman"/>
          <w:noProof/>
          <w:szCs w:val="24"/>
        </w:rPr>
        <w:t xml:space="preserve">Zulkifli, A., Gusniati, J., Zulefni, M. S., &amp; Afendi, R. A. (2025). </w:t>
      </w:r>
      <w:r w:rsidRPr="00CC107A">
        <w:rPr>
          <w:rFonts w:cs="Times New Roman"/>
          <w:i/>
          <w:iCs/>
          <w:noProof/>
          <w:szCs w:val="24"/>
        </w:rPr>
        <w:t>dengan Tutorial uji normalitas dan menggunakan aplikasi SPSS uji homogenitas</w:t>
      </w:r>
      <w:r w:rsidRPr="00CC107A">
        <w:rPr>
          <w:rFonts w:cs="Times New Roman"/>
          <w:noProof/>
          <w:szCs w:val="24"/>
        </w:rPr>
        <w:t xml:space="preserve">. </w:t>
      </w:r>
      <w:r w:rsidRPr="00CC107A">
        <w:rPr>
          <w:rFonts w:cs="Times New Roman"/>
          <w:i/>
          <w:iCs/>
          <w:noProof/>
          <w:szCs w:val="24"/>
        </w:rPr>
        <w:t>1</w:t>
      </w:r>
      <w:r w:rsidRPr="00CC107A">
        <w:rPr>
          <w:rFonts w:cs="Times New Roman"/>
          <w:noProof/>
          <w:szCs w:val="24"/>
        </w:rPr>
        <w:t>(2), 55–68.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cs="Times New Roman"/>
          <w:noProof/>
          <w:lang w:val="fi-FI"/>
        </w:rPr>
      </w:pPr>
      <w:r>
        <w:rPr>
          <w:rFonts w:cs="Times New Roman"/>
          <w:b/>
          <w:szCs w:val="24"/>
        </w:rPr>
        <w:fldChar w:fldCharType="end"/>
      </w:r>
      <w:r w:rsidRPr="00C875AF">
        <w:rPr>
          <w:rFonts w:hAnsi="Symbol"/>
        </w:rPr>
        <w:t xml:space="preserve"> </w:t>
      </w:r>
      <w:r w:rsidRPr="00C875AF">
        <w:rPr>
          <w:rFonts w:cs="Times New Roman"/>
          <w:noProof/>
        </w:rPr>
        <w:t xml:space="preserve">Donabedian, A. (1988). The quality of care: How can it be assessed? </w:t>
      </w:r>
      <w:r w:rsidRPr="000C6AE9">
        <w:rPr>
          <w:rFonts w:cs="Times New Roman"/>
          <w:noProof/>
          <w:lang w:val="fi-FI"/>
        </w:rPr>
        <w:t xml:space="preserve">JAMA, 260(12), 1743–1748. 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Hindrawan, Y. (2025). Pengaruh layanan administrasi terhadap kepuasan pasien rawat jalan. (sesuaikan dengan identitas publikasi yang Anda gunakan). 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 xml:space="preserve"> Kementerian Kesehatan Republik Indonesia. (2022). Standar Akreditasi Rumah Sakit.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0C6AE9">
        <w:rPr>
          <w:rFonts w:cs="Times New Roman"/>
          <w:noProof/>
          <w:szCs w:val="24"/>
          <w:lang w:val="fi-FI"/>
        </w:rPr>
        <w:t xml:space="preserve">Kotler, P., &amp; Keller, K. L. (2016). </w:t>
      </w:r>
      <w:r w:rsidRPr="00C875AF">
        <w:rPr>
          <w:rFonts w:cs="Times New Roman"/>
          <w:noProof/>
          <w:szCs w:val="24"/>
        </w:rPr>
        <w:t xml:space="preserve">Marketing Management (15th ed.). Pearson.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 Notoatmodjo, S. (2018). Pengembangan Sumber Daya Manusia. Rineka Cipta.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Parasuraman, A., Zeithaml, V. A., &amp; Berry, L. L. (1988). SERVQUAL: A Multiple-Item Scale for Measuring Consumer Perceptions of Service Quality. Journal of Retailing, 64(1), 12–40.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Puspitasari, dkk. (2023). (sesuaikan dengan judul artikel yang Anda gunakan).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 Spencer, L. M., &amp; Spencer, S. M. (1993). Competence at Work: Models for Superior Performance. John Wiley &amp; Sons.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Sugiyono. (2022). Metode Penelitian Kuantitatif, Kualitatif, dan R&amp;D. Alfabeta.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 Tjiptono, F. (2019). Pemasaran Jasa: Prinsip, Penerapan, dan Penelitian. Andi. </w:t>
      </w:r>
    </w:p>
    <w:p w:rsidR="00B17EE0" w:rsidRPr="00C875AF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</w:rPr>
      </w:pPr>
      <w:r w:rsidRPr="00C875AF">
        <w:rPr>
          <w:rFonts w:cs="Times New Roman"/>
          <w:noProof/>
          <w:szCs w:val="24"/>
        </w:rPr>
        <w:t xml:space="preserve">Wardani, dkk. (2022). (sesuaikan dengan judul artikel yang Anda gunakan). </w:t>
      </w:r>
    </w:p>
    <w:p w:rsidR="00B17EE0" w:rsidRPr="000C6AE9" w:rsidRDefault="00B17EE0" w:rsidP="00B17EE0">
      <w:pPr>
        <w:widowControl w:val="0"/>
        <w:autoSpaceDE w:val="0"/>
        <w:autoSpaceDN w:val="0"/>
        <w:adjustRightInd w:val="0"/>
        <w:spacing w:after="0" w:line="240" w:lineRule="auto"/>
        <w:ind w:left="480" w:right="18" w:hanging="480"/>
        <w:rPr>
          <w:rFonts w:cs="Times New Roman"/>
          <w:noProof/>
          <w:szCs w:val="24"/>
          <w:lang w:val="fi-FI"/>
        </w:rPr>
      </w:pPr>
      <w:r w:rsidRPr="000C6AE9">
        <w:rPr>
          <w:rFonts w:cs="Times New Roman"/>
          <w:noProof/>
          <w:szCs w:val="24"/>
          <w:lang w:val="fi-FI"/>
        </w:rPr>
        <w:t>Wibowo. (2022). Manajemen Kinerja (Edisi ke-6). Rajawali Pers.</w:t>
      </w:r>
    </w:p>
    <w:p w:rsidR="0038048A" w:rsidRDefault="0038048A">
      <w:bookmarkStart w:id="0" w:name="_GoBack"/>
      <w:bookmarkEnd w:id="0"/>
    </w:p>
    <w:sectPr w:rsidR="0038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EE0"/>
    <w:rsid w:val="000A0AE0"/>
    <w:rsid w:val="00376CCB"/>
    <w:rsid w:val="0038048A"/>
    <w:rsid w:val="00B1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EE0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EE0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2026-08-10T14:47:00Z</dcterms:created>
  <dcterms:modified xsi:type="dcterms:W3CDTF">2026-08-10T14:47:00Z</dcterms:modified>
</cp:coreProperties>
</file>