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81643" w14:textId="00FAB8E6" w:rsidR="00E36F51" w:rsidRDefault="00000000" w:rsidP="000E4B30">
      <w:pPr>
        <w:tabs>
          <w:tab w:val="left" w:pos="1260"/>
        </w:tabs>
        <w:spacing w:line="480" w:lineRule="auto"/>
        <w:jc w:val="center"/>
        <w:rPr>
          <w:b/>
          <w:lang w:val="en-US"/>
        </w:rPr>
      </w:pPr>
      <w:bookmarkStart w:id="0" w:name="_Toc236266825"/>
      <w:r>
        <w:rPr>
          <w:rFonts w:eastAsia="SimSun"/>
          <w:b/>
          <w:color w:val="000000"/>
          <w:szCs w:val="26"/>
          <w:lang w:val="en-US"/>
        </w:rPr>
        <w:t>DA</w:t>
      </w:r>
      <w:r>
        <w:rPr>
          <w:b/>
          <w:lang w:val="en-US"/>
        </w:rPr>
        <w:t>FTAR PUSTAK</w:t>
      </w:r>
      <w:bookmarkEnd w:id="0"/>
      <w:r w:rsidR="00E36F51">
        <w:rPr>
          <w:b/>
          <w:lang w:val="en-US"/>
        </w:rPr>
        <w:t>A</w:t>
      </w:r>
    </w:p>
    <w:p w14:paraId="7F97A389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bCs/>
          <w:lang w:val="en-US"/>
        </w:rPr>
        <w:fldChar w:fldCharType="begin" w:fldLock="1"/>
      </w:r>
      <w:r>
        <w:rPr>
          <w:bCs/>
          <w:lang w:val="en-US"/>
        </w:rPr>
        <w:instrText xml:space="preserve">ADDIN Mendeley Bibliography CSL_BIBLIOGRAPHY </w:instrText>
      </w:r>
      <w:r>
        <w:rPr>
          <w:bCs/>
          <w:lang w:val="en-US"/>
        </w:rPr>
        <w:fldChar w:fldCharType="separate"/>
      </w:r>
      <w:r>
        <w:rPr>
          <w:rFonts w:cs="Times New Roman"/>
        </w:rPr>
        <w:t xml:space="preserve">Alawiyah, m. a. (2023). hubungan kualitas pelayanan kefarmasian terhadap kepuasan pasien rawat jalan di puskesmas umbulharjo i yogyakarta periode januari 2023. </w:t>
      </w:r>
      <w:r>
        <w:rPr>
          <w:rFonts w:cs="Times New Roman"/>
          <w:i/>
          <w:iCs/>
        </w:rPr>
        <w:t>inpharnmed journal (indonesian pharmacy and natural medicine journal)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7269</w:t>
      </w:r>
      <w:r>
        <w:rPr>
          <w:rFonts w:cs="Times New Roman"/>
        </w:rPr>
        <w:t>, 146–152.</w:t>
      </w:r>
    </w:p>
    <w:p w14:paraId="3EE16876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7769BB4C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Arikunto. (2017). </w:t>
      </w:r>
      <w:r>
        <w:rPr>
          <w:rFonts w:cs="Times New Roman"/>
          <w:i/>
          <w:iCs/>
        </w:rPr>
        <w:t>prosedur penelitian: suatu pendekatan praktik</w:t>
      </w:r>
      <w:r>
        <w:rPr>
          <w:rFonts w:cs="Times New Roman"/>
        </w:rPr>
        <w:t>. jakarta: rineka cipta.</w:t>
      </w:r>
    </w:p>
    <w:p w14:paraId="5AE4E772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2E434E9E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Aulia, a., yeni, h., mamuju, u. m., mamuju, u. m., &amp; mamuju, u. m. (2026). </w:t>
      </w:r>
      <w:r>
        <w:rPr>
          <w:rFonts w:cs="Times New Roman"/>
          <w:i/>
          <w:iCs/>
        </w:rPr>
        <w:t>analisis penggunaan sistem informasi kesehatan terhadap kepuasaan pelayanan medis di puskesmas bambu</w:t>
      </w:r>
      <w:r>
        <w:rPr>
          <w:rFonts w:cs="Times New Roman"/>
        </w:rPr>
        <w:t xml:space="preserve">. </w:t>
      </w:r>
      <w:r>
        <w:rPr>
          <w:rFonts w:cs="Times New Roman"/>
          <w:i/>
          <w:iCs/>
        </w:rPr>
        <w:t>02</w:t>
      </w:r>
      <w:r>
        <w:rPr>
          <w:rFonts w:cs="Times New Roman"/>
        </w:rPr>
        <w:t>, 68–74.</w:t>
      </w:r>
    </w:p>
    <w:p w14:paraId="1EFC1B86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672BCE8D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Doni, l. p., &amp; andi, m. a. (2025). </w:t>
      </w:r>
      <w:r>
        <w:rPr>
          <w:rFonts w:cs="Times New Roman"/>
          <w:i/>
          <w:iCs/>
        </w:rPr>
        <w:t>manajemen pelayanan yang baik dengan kepuasan pasien yang tinggi</w:t>
      </w:r>
      <w:r>
        <w:rPr>
          <w:rFonts w:cs="Times New Roman"/>
        </w:rPr>
        <w:t xml:space="preserve"> (i). jakarta barat : pt nuansa fajar cemerlang, 2025.</w:t>
      </w:r>
    </w:p>
    <w:p w14:paraId="701DC213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169FD82F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Dunggio, s. (2025). pengaruh kualitas pelayanan terhadap kepuasan pelanggan: pendekatan gronroos model (studi kasus pada nj skin treatment). </w:t>
      </w:r>
      <w:r>
        <w:rPr>
          <w:rFonts w:cs="Times New Roman"/>
          <w:i/>
          <w:iCs/>
        </w:rPr>
        <w:t>jurnal manajemen dan inovasi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6</w:t>
      </w:r>
      <w:r>
        <w:rPr>
          <w:rFonts w:cs="Times New Roman"/>
        </w:rPr>
        <w:t>(2), 177–188.</w:t>
      </w:r>
    </w:p>
    <w:p w14:paraId="06A30FF1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0D353834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Fadilah, a. n. (2022). hubungan kualitas pelayanan farmasi dengan kepuasan pasien di instalasi farmasi rumah sakit umum daerah banyumas tahun 2022. </w:t>
      </w:r>
      <w:r>
        <w:rPr>
          <w:rFonts w:cs="Times New Roman"/>
          <w:i/>
          <w:iCs/>
        </w:rPr>
        <w:t>jurnal ilmu kedokteran dan kesehatan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9</w:t>
      </w:r>
      <w:r>
        <w:rPr>
          <w:rFonts w:cs="Times New Roman"/>
        </w:rPr>
        <w:t>(3), 1108–1113.</w:t>
      </w:r>
    </w:p>
    <w:p w14:paraId="01BECB2E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4DB9CE0C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Fernandes, n. v., &amp; nurvita, s. (2022). hubungan mutu pelayanan kesehatan dengan tingkat kepuasan pasien di rumah sakit kota lospalos tahun 2022. </w:t>
      </w:r>
      <w:r>
        <w:rPr>
          <w:rFonts w:cs="Times New Roman"/>
          <w:i/>
          <w:iCs/>
        </w:rPr>
        <w:t>jurnal rekam medis &amp;</w:t>
      </w:r>
      <w:r>
        <w:rPr>
          <w:rFonts w:cs="Times New Roman"/>
          <w:i/>
          <w:iCs/>
        </w:rPr>
        <w:tab/>
        <w:t>manajemeninfomasi kesehatan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2</w:t>
      </w:r>
      <w:r>
        <w:rPr>
          <w:rFonts w:cs="Times New Roman"/>
        </w:rPr>
        <w:t>(2), 17–28. https://doi.org/10.53416/jurmik.v2i2.104</w:t>
      </w:r>
    </w:p>
    <w:p w14:paraId="07D3909C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6C22942C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Harmawati. (2026). </w:t>
      </w:r>
      <w:r>
        <w:rPr>
          <w:rFonts w:cs="Times New Roman"/>
          <w:i/>
          <w:iCs/>
        </w:rPr>
        <w:t>hubungan mutu pelayanan kesehatan dengan tingkat</w:t>
      </w:r>
      <w:r>
        <w:rPr>
          <w:rFonts w:cs="Times New Roman"/>
        </w:rPr>
        <w:t xml:space="preserve">. </w:t>
      </w:r>
      <w:r>
        <w:rPr>
          <w:rFonts w:cs="Times New Roman"/>
          <w:i/>
          <w:iCs/>
        </w:rPr>
        <w:t>15</w:t>
      </w:r>
      <w:r>
        <w:rPr>
          <w:rFonts w:cs="Times New Roman"/>
        </w:rPr>
        <w:t>(1), 58–68.</w:t>
      </w:r>
    </w:p>
    <w:p w14:paraId="18471AD7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059B58D2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Harun, f. s., adam, a., &amp; alim, a. (2025). pengaruh budaya organisasi terhadap kinerja dan pelayanan kesehatan di puskesmas : suatu tinjauan literatur. </w:t>
      </w:r>
      <w:r>
        <w:rPr>
          <w:rFonts w:cs="Times New Roman"/>
          <w:i/>
          <w:iCs/>
        </w:rPr>
        <w:t>jurnal berita kesehatan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17</w:t>
      </w:r>
      <w:r>
        <w:rPr>
          <w:rFonts w:cs="Times New Roman"/>
        </w:rPr>
        <w:t>(1), 122–130. https://doi.org/10.58294/jbk.v17i1.259</w:t>
      </w:r>
    </w:p>
    <w:p w14:paraId="1DD9BB13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33AB1514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Herlambang, s. (2020). manajemen pelayanan kesehatan rumah sakit. gosyen publishing. yogyakarta. </w:t>
      </w:r>
      <w:r>
        <w:rPr>
          <w:rFonts w:cs="Times New Roman"/>
          <w:i/>
          <w:iCs/>
        </w:rPr>
        <w:t>gosyen publishing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6</w:t>
      </w:r>
      <w:r>
        <w:rPr>
          <w:rFonts w:cs="Times New Roman"/>
        </w:rPr>
        <w:t>(2).</w:t>
      </w:r>
    </w:p>
    <w:p w14:paraId="72AE885B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45548139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Hidayat, a. (2021). </w:t>
      </w:r>
      <w:r>
        <w:rPr>
          <w:rFonts w:cs="Times New Roman"/>
          <w:i/>
          <w:iCs/>
        </w:rPr>
        <w:t>menyusun instrumen penelitian dan uji validitas realibilitas</w:t>
      </w:r>
      <w:r>
        <w:rPr>
          <w:rFonts w:cs="Times New Roman"/>
        </w:rPr>
        <w:t xml:space="preserve"> (a. aziz (ed.); 1st ed., pp. 1–56). health books publishing.</w:t>
      </w:r>
    </w:p>
    <w:p w14:paraId="43AC2F01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55EE4332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Judijanto, l., wulandari, d., rahmawati, f. a., mukhlis, i. r., purba, a. e., nopiah, r., &amp; fanani, a. f. (2024). </w:t>
      </w:r>
      <w:r>
        <w:rPr>
          <w:rFonts w:cs="Times New Roman"/>
          <w:i/>
          <w:iCs/>
        </w:rPr>
        <w:t>integrasi metode kuantitatif dan kualitatif</w:t>
      </w:r>
      <w:r>
        <w:rPr>
          <w:rFonts w:cs="Times New Roman"/>
        </w:rPr>
        <w:t>. pt. green pustaka indonesia.</w:t>
      </w:r>
    </w:p>
    <w:p w14:paraId="2D0AF693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3094A6B0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lastRenderedPageBreak/>
        <w:t xml:space="preserve">Jumaidi. (2025). </w:t>
      </w:r>
      <w:r>
        <w:rPr>
          <w:rFonts w:cs="Times New Roman"/>
          <w:i/>
          <w:iCs/>
        </w:rPr>
        <w:t>pengaruh kualitas pelayanan terhadap kepuasan pasien di puskesmas rawat inap kecamatan haruyan kabupaten hulus sungai tengah</w:t>
      </w:r>
      <w:r>
        <w:rPr>
          <w:rFonts w:cs="Times New Roman"/>
        </w:rPr>
        <w:t xml:space="preserve">. </w:t>
      </w:r>
      <w:r>
        <w:rPr>
          <w:rFonts w:cs="Times New Roman"/>
          <w:i/>
          <w:iCs/>
        </w:rPr>
        <w:t>6</w:t>
      </w:r>
      <w:r>
        <w:rPr>
          <w:rFonts w:cs="Times New Roman"/>
        </w:rPr>
        <w:t>(2), 361–369.</w:t>
      </w:r>
    </w:p>
    <w:p w14:paraId="221C2DD0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51CB7964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Kholif. (2025). </w:t>
      </w:r>
      <w:r>
        <w:rPr>
          <w:rFonts w:cs="Times New Roman"/>
          <w:i/>
          <w:iCs/>
        </w:rPr>
        <w:t>evaluasi implementasi kebijakan jaminan kesehatan nasional (jkn) dalam meningkatkan akses layanan kesehatan masyarakat di indonesia</w:t>
      </w:r>
      <w:r>
        <w:rPr>
          <w:rFonts w:cs="Times New Roman"/>
        </w:rPr>
        <w:t xml:space="preserve">. </w:t>
      </w:r>
      <w:r>
        <w:rPr>
          <w:rFonts w:cs="Times New Roman"/>
          <w:i/>
          <w:iCs/>
        </w:rPr>
        <w:t>3</w:t>
      </w:r>
      <w:r>
        <w:rPr>
          <w:rFonts w:cs="Times New Roman"/>
        </w:rPr>
        <w:t>(2), 6. https://www.city.kawasaki.jp/500/page/0000174493.html</w:t>
      </w:r>
    </w:p>
    <w:p w14:paraId="262B80E6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05FCC7CD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Laia, e. k. (2024). pengaruh kualitas pelayanan terhadap keputusan. </w:t>
      </w:r>
      <w:r>
        <w:rPr>
          <w:rFonts w:cs="Times New Roman"/>
          <w:i/>
          <w:iCs/>
        </w:rPr>
        <w:t>jurnal ilmiah mahasiswa nias selatan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7</w:t>
      </w:r>
      <w:r>
        <w:rPr>
          <w:rFonts w:cs="Times New Roman"/>
        </w:rPr>
        <w:t>(1), 320–332.</w:t>
      </w:r>
    </w:p>
    <w:p w14:paraId="170280FA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4D89A81D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Lastri, s., &amp; hasnur, h. (2026). hubungan kualitas pelayanan dengan kepuasan pasien jaminan kesehatan nasional di bagian farmasi klinik cempaka lima banda aceh. </w:t>
      </w:r>
      <w:r>
        <w:rPr>
          <w:rFonts w:cs="Times New Roman"/>
          <w:i/>
          <w:iCs/>
        </w:rPr>
        <w:t>bemas: jurnal bermasyarakat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6</w:t>
      </w:r>
      <w:r>
        <w:rPr>
          <w:rFonts w:cs="Times New Roman"/>
        </w:rPr>
        <w:t>(2), 201–206.</w:t>
      </w:r>
    </w:p>
    <w:p w14:paraId="5BDB0B0D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3503338F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Masitah. (2026). </w:t>
      </w:r>
      <w:r>
        <w:rPr>
          <w:rFonts w:cs="Times New Roman"/>
          <w:i/>
          <w:iCs/>
        </w:rPr>
        <w:t>pengaruh kualitas pelayanan keperawatan terhadap kepuasan pasien pada rsud panglima sebaya kabupaten paser</w:t>
      </w:r>
      <w:r>
        <w:rPr>
          <w:rFonts w:cs="Times New Roman"/>
        </w:rPr>
        <w:t xml:space="preserve">. </w:t>
      </w:r>
      <w:r>
        <w:rPr>
          <w:rFonts w:cs="Times New Roman"/>
          <w:i/>
          <w:iCs/>
        </w:rPr>
        <w:t>13</w:t>
      </w:r>
      <w:r>
        <w:rPr>
          <w:rFonts w:cs="Times New Roman"/>
        </w:rPr>
        <w:t>(1).</w:t>
      </w:r>
    </w:p>
    <w:p w14:paraId="2E55146F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56DDB250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Natassa, j., dwijayanti, s. s., studi, p., &amp; masyarakat, k. (2019). pasien bpjs kesehatan di unit rawat inap rsud tengku rafi ’ an kabupaten siak. </w:t>
      </w:r>
      <w:r>
        <w:rPr>
          <w:rFonts w:cs="Times New Roman"/>
          <w:i/>
          <w:iCs/>
        </w:rPr>
        <w:t>jurnal kesehatan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8</w:t>
      </w:r>
      <w:r>
        <w:rPr>
          <w:rFonts w:cs="Times New Roman"/>
        </w:rPr>
        <w:t>(2), 29–42.</w:t>
      </w:r>
    </w:p>
    <w:p w14:paraId="6D668F1B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120E9E34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Nurchoiriyah, a. p., sofia, e., beri, f., &amp; djasuli, m. (2025). jurnal maneksi (management ekonomi dan akuntansi). </w:t>
      </w:r>
      <w:r>
        <w:rPr>
          <w:rFonts w:cs="Times New Roman"/>
          <w:i/>
          <w:iCs/>
        </w:rPr>
        <w:t>jurnal maneksi (management ekonomi dan akuntansi)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14</w:t>
      </w:r>
      <w:r>
        <w:rPr>
          <w:rFonts w:cs="Times New Roman"/>
        </w:rPr>
        <w:t>(03), 1066–1076. https://doi.org/10.31959/jm.v14ix.2983</w:t>
      </w:r>
    </w:p>
    <w:p w14:paraId="44373DD2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55D7DD06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Pasali. (2021). hubungan mutu pelayanan kesehatan dengan kepuasan pasien di rumah sakit fatima makale di era new normal. </w:t>
      </w:r>
      <w:r>
        <w:rPr>
          <w:rFonts w:cs="Times New Roman"/>
          <w:i/>
          <w:iCs/>
        </w:rPr>
        <w:t>jurnal keperawatan florence nightingale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4</w:t>
      </w:r>
      <w:r>
        <w:rPr>
          <w:rFonts w:cs="Times New Roman"/>
        </w:rPr>
        <w:t>(1), 14–19. https://doi.org/10.52774/jkfn.v4i1.57</w:t>
      </w:r>
    </w:p>
    <w:p w14:paraId="6B3AB614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5547087E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Prihastuti. (2020). hubungan kualitas pelayanan dengan kepuasan pasien di klinik pratama rawat jalan sekolah polisi negara (spn) polda jateng. </w:t>
      </w:r>
      <w:r>
        <w:rPr>
          <w:rFonts w:cs="Times New Roman"/>
          <w:i/>
          <w:iCs/>
        </w:rPr>
        <w:t>jurnal riset ilmiah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1</w:t>
      </w:r>
      <w:r>
        <w:rPr>
          <w:rFonts w:cs="Times New Roman"/>
        </w:rPr>
        <w:t>(01), 15–18.</w:t>
      </w:r>
    </w:p>
    <w:p w14:paraId="1EECA835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211DB765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Purnama, e., &amp; yuliaty, f. (2025). studi literatur: faktor kualitas pelayanan terhadap loyalitas pasien di rumah sakit indonesia. </w:t>
      </w:r>
      <w:r>
        <w:rPr>
          <w:rFonts w:cs="Times New Roman"/>
          <w:i/>
          <w:iCs/>
        </w:rPr>
        <w:t>akademik: jurnal mahasiswa ekonomi &amp; bisnis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5</w:t>
      </w:r>
      <w:r>
        <w:rPr>
          <w:rFonts w:cs="Times New Roman"/>
        </w:rPr>
        <w:t>(1), 50–60. https://doi.org/10.37481/jmeb.v5i1.1112</w:t>
      </w:r>
    </w:p>
    <w:p w14:paraId="5DEBC4A9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0C116D92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Qoyimah, i., &amp; arifin, m. f. (2026). </w:t>
      </w:r>
      <w:r>
        <w:rPr>
          <w:rFonts w:cs="Times New Roman"/>
          <w:i/>
          <w:iCs/>
        </w:rPr>
        <w:t>hubungan antara kualitas pelayanan, kepuasan pasien, dan citra puskesmas dalam penyelenggaraan layanan jkn di kabupaten tuban</w:t>
      </w:r>
      <w:r>
        <w:rPr>
          <w:rFonts w:cs="Times New Roman"/>
        </w:rPr>
        <w:t xml:space="preserve">. </w:t>
      </w:r>
      <w:r>
        <w:rPr>
          <w:rFonts w:cs="Times New Roman"/>
          <w:i/>
          <w:iCs/>
        </w:rPr>
        <w:t>8</w:t>
      </w:r>
      <w:r>
        <w:rPr>
          <w:rFonts w:cs="Times New Roman"/>
        </w:rPr>
        <w:t>, 2533–2540.</w:t>
      </w:r>
    </w:p>
    <w:p w14:paraId="2C6D4CBB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13A51F48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Rahman. (2025). aksesibilitas, ketersediaan tenaga kerja, dan ketersediaan fasilitas pemanfaatan pelayanan kesehatan puskesmas di wilayah pesisir: literature review. </w:t>
      </w:r>
      <w:r>
        <w:rPr>
          <w:rFonts w:cs="Times New Roman"/>
          <w:i/>
          <w:iCs/>
        </w:rPr>
        <w:t>jurnal kendari kesehatan masyarakat (jkkm)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4</w:t>
      </w:r>
      <w:r>
        <w:rPr>
          <w:rFonts w:cs="Times New Roman"/>
        </w:rPr>
        <w:t>(3).</w:t>
      </w:r>
    </w:p>
    <w:p w14:paraId="4C75615E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40ADCB32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Rizka novia atmadani, akrom, dhea ananda, laila yoga saputri, a. a., &amp; puspitasari, </w:t>
      </w:r>
      <w:r>
        <w:rPr>
          <w:rFonts w:cs="Times New Roman"/>
        </w:rPr>
        <w:lastRenderedPageBreak/>
        <w:t xml:space="preserve">s. u. (2022). media kesehatan masyarakat indonesia. </w:t>
      </w:r>
      <w:r>
        <w:rPr>
          <w:rFonts w:cs="Times New Roman"/>
          <w:i/>
          <w:iCs/>
        </w:rPr>
        <w:t>media kesehatan masyarakat</w:t>
      </w:r>
      <w:r>
        <w:rPr>
          <w:rFonts w:cs="Times New Roman"/>
          <w:i/>
          <w:iCs/>
        </w:rPr>
        <w:tab/>
        <w:t>indonesia</w:t>
      </w:r>
      <w:r>
        <w:rPr>
          <w:rFonts w:cs="Times New Roman"/>
        </w:rPr>
        <w:t>,</w:t>
      </w:r>
      <w:r>
        <w:rPr>
          <w:rFonts w:cs="Times New Roman"/>
        </w:rPr>
        <w:tab/>
      </w:r>
      <w:r>
        <w:rPr>
          <w:rFonts w:cs="Times New Roman"/>
          <w:i/>
          <w:iCs/>
        </w:rPr>
        <w:t>21</w:t>
      </w:r>
      <w:r>
        <w:rPr>
          <w:rFonts w:cs="Times New Roman"/>
        </w:rPr>
        <w:t>(2),</w:t>
      </w:r>
      <w:r>
        <w:rPr>
          <w:rFonts w:cs="Times New Roman"/>
        </w:rPr>
        <w:tab/>
        <w:t>107–112. https://ejournal.undip.ac.id/index.php/mkmi</w:t>
      </w:r>
    </w:p>
    <w:p w14:paraId="0233437C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66592649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Ryandini, p. . h. l. (2019). hubungan mutu pelayanan keperawatan dengan tingkat kepuasan pasien. </w:t>
      </w:r>
      <w:r>
        <w:rPr>
          <w:rFonts w:cs="Times New Roman"/>
          <w:i/>
          <w:iCs/>
        </w:rPr>
        <w:t>jurnal ilmu kesehatan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1</w:t>
      </w:r>
      <w:r>
        <w:rPr>
          <w:rFonts w:cs="Times New Roman"/>
        </w:rPr>
        <w:t>(1), 85–93. https://garuda.kemdikbud.go.id/documents/detail/2591290</w:t>
      </w:r>
    </w:p>
    <w:p w14:paraId="2926F1E4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051EB8A8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Setiawan, d., septiarini, t. w., kurniawan, h., terbuka, u., &amp; selatan, t. (2025). systematic literature review: metode dan teknik peramalan cryptocurrency. </w:t>
      </w:r>
      <w:r>
        <w:rPr>
          <w:rFonts w:cs="Times New Roman"/>
          <w:i/>
          <w:iCs/>
        </w:rPr>
        <w:t>prosiding seminar nasional sains dan teknologi seri iii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2</w:t>
      </w:r>
      <w:r>
        <w:rPr>
          <w:rFonts w:cs="Times New Roman"/>
        </w:rPr>
        <w:t>(1), 1271–1291.</w:t>
      </w:r>
    </w:p>
    <w:p w14:paraId="52787828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069EBB5C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Simamora, f. a. (2021). hubungan mutu pelayanan kesehatan terhadap tingkat kepuasan pasien rawat jalan di puskesmas mangasa kota makassar. </w:t>
      </w:r>
      <w:r>
        <w:rPr>
          <w:rFonts w:cs="Times New Roman"/>
          <w:i/>
          <w:iCs/>
        </w:rPr>
        <w:t>hubungan mutu pelayanan kesehatan terhadap tingkat kepuasan pasien rawat jalan di puskesmas mangasa kota makassar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6</w:t>
      </w:r>
      <w:r>
        <w:rPr>
          <w:rFonts w:cs="Times New Roman"/>
        </w:rPr>
        <w:t>(2), 193–204.</w:t>
      </w:r>
    </w:p>
    <w:p w14:paraId="779ECDC2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12865FFD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Sugiyono. (2021). </w:t>
      </w:r>
      <w:r>
        <w:rPr>
          <w:rFonts w:cs="Times New Roman"/>
          <w:i/>
          <w:iCs/>
        </w:rPr>
        <w:t>metode penelitian kuantitatif, kualitatif, dan r&amp;d</w:t>
      </w:r>
      <w:r>
        <w:rPr>
          <w:rFonts w:cs="Times New Roman"/>
        </w:rPr>
        <w:t>. bandung : alphabet.</w:t>
      </w:r>
    </w:p>
    <w:p w14:paraId="50634F27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481D1CCA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Susiantoro, a. (2024). </w:t>
      </w:r>
      <w:r>
        <w:rPr>
          <w:rFonts w:cs="Times New Roman"/>
          <w:i/>
          <w:iCs/>
        </w:rPr>
        <w:t>pelatihan dan pendampingan karyawan bumy dalam penyusunan bussiness plan</w:t>
      </w:r>
      <w:r>
        <w:rPr>
          <w:rFonts w:cs="Times New Roman"/>
        </w:rPr>
        <w:t xml:space="preserve">. </w:t>
      </w:r>
      <w:r>
        <w:rPr>
          <w:rFonts w:cs="Times New Roman"/>
          <w:i/>
          <w:iCs/>
        </w:rPr>
        <w:t>04</w:t>
      </w:r>
      <w:r>
        <w:rPr>
          <w:rFonts w:cs="Times New Roman"/>
        </w:rPr>
        <w:t>(03), 12–17.</w:t>
      </w:r>
    </w:p>
    <w:p w14:paraId="17D7AC2B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1FE64DD9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Tailaso, s. (2019). hubungan mutu pelayanan kesehatan dengan kepuasan pasien di puskesmas bahu kota manado. </w:t>
      </w:r>
      <w:r>
        <w:rPr>
          <w:rFonts w:cs="Times New Roman"/>
          <w:i/>
          <w:iCs/>
        </w:rPr>
        <w:t>hubunga mutu pelayanan kesehatan enga kepuasan pasien di puskesmas bahu kota manado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7</w:t>
      </w:r>
      <w:r>
        <w:rPr>
          <w:rFonts w:cs="Times New Roman"/>
        </w:rPr>
        <w:t>, 1–10.</w:t>
      </w:r>
    </w:p>
    <w:p w14:paraId="109299B6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614536DA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Vianita, r., hidayati, n., agus, n., &amp; zamzam, n. (2025). the influence of product innovation , brand image , and service quality on purchasing decisions at the gtt kediri souvenir center. </w:t>
      </w:r>
      <w:r>
        <w:rPr>
          <w:rFonts w:cs="Times New Roman"/>
          <w:i/>
          <w:iCs/>
        </w:rPr>
        <w:t>jurnal samudra ekonomi&amp; bisnis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16</w:t>
      </w:r>
      <w:r>
        <w:rPr>
          <w:rFonts w:cs="Times New Roman"/>
        </w:rPr>
        <w:t>(1), 132–146. https://doi.org/10.33059/jseb.v16i1.10804.abstrak</w:t>
      </w:r>
    </w:p>
    <w:p w14:paraId="4E9F7884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37562BCD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Yakob, a., kusumawati, y., alfiyani, l., muliyono, d., rahayu, u. b., untari, i., hamranani, s. s. t., &amp; umam, d. n. (2024). hubungan mutu pelayanan dengan kepuasan pasien rawat jalan di rumah sakit paru manguharjo madiun tahun 2023. </w:t>
      </w:r>
      <w:r>
        <w:rPr>
          <w:rFonts w:cs="Times New Roman"/>
          <w:i/>
          <w:iCs/>
        </w:rPr>
        <w:t>jurnal keilmuan dan keislaman</w:t>
      </w:r>
      <w:r>
        <w:rPr>
          <w:rFonts w:cs="Times New Roman"/>
        </w:rPr>
        <w:t>, 45–48. https://doi.org/10.23917/jkk.v3i1.49</w:t>
      </w:r>
    </w:p>
    <w:p w14:paraId="4F0BF7A6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7FDB32CF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  <w:r>
        <w:rPr>
          <w:rFonts w:cs="Times New Roman"/>
        </w:rPr>
        <w:t xml:space="preserve">Yulina, y., &amp; ginting, r. (2019). hubungan kualitas pelayanan dengan kepuasan pasien rawat jalan di puskesmas belawan tahun 2019. </w:t>
      </w:r>
      <w:r>
        <w:rPr>
          <w:rFonts w:cs="Times New Roman"/>
          <w:i/>
          <w:iCs/>
        </w:rPr>
        <w:t>jurnal kesehatan masyarakat &amp; gizi (jkg)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2</w:t>
      </w:r>
      <w:r>
        <w:rPr>
          <w:rFonts w:cs="Times New Roman"/>
        </w:rPr>
        <w:t>(1), 26–33. https://doi.org/10.35451/jkg.v2i1.204</w:t>
      </w:r>
    </w:p>
    <w:p w14:paraId="3EB5CE8A" w14:textId="77777777" w:rsidR="00543BB9" w:rsidRPr="00543BB9" w:rsidRDefault="00543BB9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  <w:lang w:val="id-ID"/>
        </w:rPr>
      </w:pPr>
    </w:p>
    <w:p w14:paraId="17391927" w14:textId="77777777" w:rsidR="007F723B" w:rsidRDefault="00000000">
      <w:pPr>
        <w:widowControl w:val="0"/>
        <w:autoSpaceDE w:val="0"/>
        <w:autoSpaceDN w:val="0"/>
        <w:adjustRightInd w:val="0"/>
        <w:spacing w:before="120" w:after="120" w:line="240" w:lineRule="auto"/>
        <w:ind w:left="720" w:hanging="720"/>
        <w:contextualSpacing/>
        <w:rPr>
          <w:rFonts w:cs="Times New Roman"/>
        </w:rPr>
      </w:pPr>
      <w:r>
        <w:rPr>
          <w:rFonts w:cs="Times New Roman"/>
        </w:rPr>
        <w:t xml:space="preserve">Yusra. (2020). hubungan kualitas pelayanan terhadap tingkat kepuasan pasien bpjs the. </w:t>
      </w:r>
      <w:r>
        <w:rPr>
          <w:rFonts w:cs="Times New Roman"/>
          <w:i/>
          <w:iCs/>
        </w:rPr>
        <w:t>sago gizi dan kesehatan</w:t>
      </w:r>
      <w:r>
        <w:rPr>
          <w:rFonts w:cs="Times New Roman"/>
        </w:rPr>
        <w:t xml:space="preserve">, </w:t>
      </w:r>
      <w:r>
        <w:rPr>
          <w:rFonts w:cs="Times New Roman"/>
          <w:i/>
          <w:iCs/>
        </w:rPr>
        <w:t>1</w:t>
      </w:r>
      <w:r>
        <w:rPr>
          <w:rFonts w:cs="Times New Roman"/>
        </w:rPr>
        <w:t>(2), 201.</w:t>
      </w:r>
    </w:p>
    <w:p w14:paraId="530DD9FC" w14:textId="77777777" w:rsidR="007F723B" w:rsidRDefault="00000000">
      <w:pPr>
        <w:spacing w:before="120" w:after="120" w:line="240" w:lineRule="auto"/>
        <w:ind w:hanging="720"/>
        <w:contextualSpacing/>
        <w:rPr>
          <w:bCs/>
          <w:lang w:val="en-US"/>
        </w:rPr>
      </w:pPr>
      <w:r>
        <w:rPr>
          <w:bCs/>
          <w:lang w:val="en-US"/>
        </w:rPr>
        <w:fldChar w:fldCharType="end"/>
      </w:r>
    </w:p>
    <w:p w14:paraId="55377944" w14:textId="77777777" w:rsidR="00D80B24" w:rsidRDefault="00D80B24">
      <w:pPr>
        <w:spacing w:before="120" w:after="120" w:line="240" w:lineRule="auto"/>
        <w:ind w:hanging="720"/>
        <w:contextualSpacing/>
        <w:rPr>
          <w:bCs/>
          <w:lang w:val="en-US"/>
        </w:rPr>
      </w:pPr>
    </w:p>
    <w:p w14:paraId="03BF5393" w14:textId="77777777" w:rsidR="00D80B24" w:rsidRDefault="00D80B24">
      <w:pPr>
        <w:spacing w:before="120" w:after="120" w:line="240" w:lineRule="auto"/>
        <w:ind w:hanging="720"/>
        <w:contextualSpacing/>
        <w:rPr>
          <w:bCs/>
          <w:lang w:val="en-US"/>
        </w:rPr>
      </w:pPr>
    </w:p>
    <w:p w14:paraId="3E81176A" w14:textId="4CBBB722" w:rsidR="006B2C46" w:rsidRPr="00D80B24" w:rsidRDefault="006B2C46" w:rsidP="00D80B24">
      <w:pPr>
        <w:tabs>
          <w:tab w:val="left" w:pos="2152"/>
        </w:tabs>
        <w:rPr>
          <w:b/>
          <w:bCs/>
          <w:lang w:val="id-ID"/>
        </w:rPr>
      </w:pPr>
    </w:p>
    <w:sectPr w:rsidR="006B2C46" w:rsidRPr="00D80B24">
      <w:footerReference w:type="default" r:id="rId9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5C43" w14:textId="77777777" w:rsidR="00FC1253" w:rsidRDefault="00FC1253">
      <w:pPr>
        <w:spacing w:line="240" w:lineRule="auto"/>
      </w:pPr>
      <w:r>
        <w:separator/>
      </w:r>
    </w:p>
  </w:endnote>
  <w:endnote w:type="continuationSeparator" w:id="0">
    <w:p w14:paraId="2C31140A" w14:textId="77777777" w:rsidR="00FC1253" w:rsidRDefault="00FC1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98058"/>
      <w:docPartObj>
        <w:docPartGallery w:val="Page Numbers (Bottom of Page)"/>
        <w:docPartUnique/>
      </w:docPartObj>
    </w:sdtPr>
    <w:sdtContent>
      <w:p w14:paraId="399603C9" w14:textId="15F3316D" w:rsidR="007D5C75" w:rsidRDefault="007D5C7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604E8BB9" w14:textId="77777777" w:rsidR="007F723B" w:rsidRDefault="007F7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6D027" w14:textId="77777777" w:rsidR="00FC1253" w:rsidRDefault="00FC1253">
      <w:pPr>
        <w:spacing w:after="0"/>
      </w:pPr>
      <w:r>
        <w:separator/>
      </w:r>
    </w:p>
  </w:footnote>
  <w:footnote w:type="continuationSeparator" w:id="0">
    <w:p w14:paraId="7CA5FE79" w14:textId="77777777" w:rsidR="00FC1253" w:rsidRDefault="00FC12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28B71E6"/>
    <w:multiLevelType w:val="singleLevel"/>
    <w:tmpl w:val="D28B71E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ED80E46"/>
    <w:multiLevelType w:val="singleLevel"/>
    <w:tmpl w:val="DED80E46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E8FFCCA8"/>
    <w:multiLevelType w:val="singleLevel"/>
    <w:tmpl w:val="E8FFCCA8"/>
    <w:lvl w:ilvl="0">
      <w:start w:val="2"/>
      <w:numFmt w:val="decimal"/>
      <w:suff w:val="space"/>
      <w:lvlText w:val="%1."/>
      <w:lvlJc w:val="left"/>
      <w:pPr>
        <w:ind w:left="2640" w:firstLine="0"/>
      </w:pPr>
    </w:lvl>
  </w:abstractNum>
  <w:abstractNum w:abstractNumId="3" w15:restartNumberingAfterBreak="0">
    <w:nsid w:val="01CA4DC6"/>
    <w:multiLevelType w:val="multilevel"/>
    <w:tmpl w:val="01CA4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A5CDF"/>
    <w:multiLevelType w:val="multilevel"/>
    <w:tmpl w:val="0C7A5CD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37847"/>
    <w:multiLevelType w:val="multilevel"/>
    <w:tmpl w:val="0DD37847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3A77F6"/>
    <w:multiLevelType w:val="multilevel"/>
    <w:tmpl w:val="0E3A7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557BD"/>
    <w:multiLevelType w:val="multilevel"/>
    <w:tmpl w:val="0EB557BD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8C1F58"/>
    <w:multiLevelType w:val="singleLevel"/>
    <w:tmpl w:val="178C1F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25BB2023"/>
    <w:multiLevelType w:val="multilevel"/>
    <w:tmpl w:val="25BB20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C58A0"/>
    <w:multiLevelType w:val="multilevel"/>
    <w:tmpl w:val="260C58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F67CC"/>
    <w:multiLevelType w:val="multilevel"/>
    <w:tmpl w:val="290F67CC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0714AB"/>
    <w:multiLevelType w:val="multilevel"/>
    <w:tmpl w:val="310714AB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8E1103"/>
    <w:multiLevelType w:val="multilevel"/>
    <w:tmpl w:val="378E110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828163D"/>
    <w:multiLevelType w:val="multilevel"/>
    <w:tmpl w:val="3828163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64535"/>
    <w:multiLevelType w:val="multilevel"/>
    <w:tmpl w:val="3C764535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w w:val="100"/>
        <w:sz w:val="22"/>
        <w:szCs w:val="22"/>
      </w:rPr>
    </w:lvl>
    <w:lvl w:ilvl="1">
      <w:numFmt w:val="bullet"/>
      <w:lvlText w:val=""/>
      <w:lvlJc w:val="left"/>
      <w:pPr>
        <w:ind w:left="1500" w:hanging="420"/>
      </w:pPr>
      <w:rPr>
        <w:rFonts w:ascii="Times New Roman" w:eastAsia="Calibri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8D3829"/>
    <w:multiLevelType w:val="multilevel"/>
    <w:tmpl w:val="3F8D382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BE95C"/>
    <w:multiLevelType w:val="singleLevel"/>
    <w:tmpl w:val="418BE95C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8" w15:restartNumberingAfterBreak="0">
    <w:nsid w:val="42684EAC"/>
    <w:multiLevelType w:val="multilevel"/>
    <w:tmpl w:val="42684EA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45E656EA"/>
    <w:multiLevelType w:val="multilevel"/>
    <w:tmpl w:val="45E65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60230"/>
    <w:multiLevelType w:val="multilevel"/>
    <w:tmpl w:val="47560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E0ADA"/>
    <w:multiLevelType w:val="singleLevel"/>
    <w:tmpl w:val="50CE0AD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2" w15:restartNumberingAfterBreak="0">
    <w:nsid w:val="517371E0"/>
    <w:multiLevelType w:val="multilevel"/>
    <w:tmpl w:val="517371E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 w15:restartNumberingAfterBreak="0">
    <w:nsid w:val="55932FF4"/>
    <w:multiLevelType w:val="multilevel"/>
    <w:tmpl w:val="55932F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05554"/>
    <w:multiLevelType w:val="multilevel"/>
    <w:tmpl w:val="62B055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63AC0AFC"/>
    <w:multiLevelType w:val="multilevel"/>
    <w:tmpl w:val="63AC0AF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3BB50A6"/>
    <w:multiLevelType w:val="multilevel"/>
    <w:tmpl w:val="63BB50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7" w15:restartNumberingAfterBreak="0">
    <w:nsid w:val="64B117F9"/>
    <w:multiLevelType w:val="multilevel"/>
    <w:tmpl w:val="64B117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48A2A51"/>
    <w:multiLevelType w:val="multilevel"/>
    <w:tmpl w:val="748A2A5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574878">
    <w:abstractNumId w:val="2"/>
  </w:num>
  <w:num w:numId="2" w16cid:durableId="337008137">
    <w:abstractNumId w:val="9"/>
  </w:num>
  <w:num w:numId="3" w16cid:durableId="1593665521">
    <w:abstractNumId w:val="13"/>
  </w:num>
  <w:num w:numId="4" w16cid:durableId="1243103423">
    <w:abstractNumId w:val="7"/>
  </w:num>
  <w:num w:numId="5" w16cid:durableId="608436876">
    <w:abstractNumId w:val="27"/>
  </w:num>
  <w:num w:numId="6" w16cid:durableId="1982224887">
    <w:abstractNumId w:val="26"/>
  </w:num>
  <w:num w:numId="7" w16cid:durableId="2008748045">
    <w:abstractNumId w:val="28"/>
  </w:num>
  <w:num w:numId="8" w16cid:durableId="1936857734">
    <w:abstractNumId w:val="17"/>
  </w:num>
  <w:num w:numId="9" w16cid:durableId="984507014">
    <w:abstractNumId w:val="1"/>
  </w:num>
  <w:num w:numId="10" w16cid:durableId="1232236885">
    <w:abstractNumId w:val="21"/>
  </w:num>
  <w:num w:numId="11" w16cid:durableId="453449751">
    <w:abstractNumId w:val="8"/>
  </w:num>
  <w:num w:numId="12" w16cid:durableId="521868866">
    <w:abstractNumId w:val="0"/>
  </w:num>
  <w:num w:numId="13" w16cid:durableId="447436639">
    <w:abstractNumId w:val="3"/>
  </w:num>
  <w:num w:numId="14" w16cid:durableId="1235046450">
    <w:abstractNumId w:val="11"/>
  </w:num>
  <w:num w:numId="15" w16cid:durableId="1242641073">
    <w:abstractNumId w:val="20"/>
  </w:num>
  <w:num w:numId="16" w16cid:durableId="652762336">
    <w:abstractNumId w:val="19"/>
  </w:num>
  <w:num w:numId="17" w16cid:durableId="86848762">
    <w:abstractNumId w:val="18"/>
  </w:num>
  <w:num w:numId="18" w16cid:durableId="1203518800">
    <w:abstractNumId w:val="24"/>
  </w:num>
  <w:num w:numId="19" w16cid:durableId="1509179674">
    <w:abstractNumId w:val="23"/>
  </w:num>
  <w:num w:numId="20" w16cid:durableId="1482649937">
    <w:abstractNumId w:val="14"/>
  </w:num>
  <w:num w:numId="21" w16cid:durableId="1854300797">
    <w:abstractNumId w:val="10"/>
  </w:num>
  <w:num w:numId="22" w16cid:durableId="748818430">
    <w:abstractNumId w:val="15"/>
  </w:num>
  <w:num w:numId="23" w16cid:durableId="1157185068">
    <w:abstractNumId w:val="5"/>
  </w:num>
  <w:num w:numId="24" w16cid:durableId="519583321">
    <w:abstractNumId w:val="16"/>
  </w:num>
  <w:num w:numId="25" w16cid:durableId="454762763">
    <w:abstractNumId w:val="25"/>
  </w:num>
  <w:num w:numId="26" w16cid:durableId="170610036">
    <w:abstractNumId w:val="12"/>
  </w:num>
  <w:num w:numId="27" w16cid:durableId="204754040">
    <w:abstractNumId w:val="4"/>
  </w:num>
  <w:num w:numId="28" w16cid:durableId="1231304222">
    <w:abstractNumId w:val="22"/>
  </w:num>
  <w:num w:numId="29" w16cid:durableId="15159184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autoHyphenation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6B"/>
    <w:rsid w:val="00014006"/>
    <w:rsid w:val="0002715F"/>
    <w:rsid w:val="00041611"/>
    <w:rsid w:val="0005170D"/>
    <w:rsid w:val="00052C9E"/>
    <w:rsid w:val="00056D9B"/>
    <w:rsid w:val="00056F3B"/>
    <w:rsid w:val="00057EED"/>
    <w:rsid w:val="000624E3"/>
    <w:rsid w:val="0006470C"/>
    <w:rsid w:val="00077A35"/>
    <w:rsid w:val="000831EE"/>
    <w:rsid w:val="000911C1"/>
    <w:rsid w:val="00093C43"/>
    <w:rsid w:val="00095865"/>
    <w:rsid w:val="000960E3"/>
    <w:rsid w:val="000A2D5B"/>
    <w:rsid w:val="000A62CC"/>
    <w:rsid w:val="000B26E2"/>
    <w:rsid w:val="000C2229"/>
    <w:rsid w:val="000C4D9C"/>
    <w:rsid w:val="000D4B5C"/>
    <w:rsid w:val="000D794C"/>
    <w:rsid w:val="000E4370"/>
    <w:rsid w:val="000E4B30"/>
    <w:rsid w:val="000E546B"/>
    <w:rsid w:val="000F239E"/>
    <w:rsid w:val="00112E73"/>
    <w:rsid w:val="001235E1"/>
    <w:rsid w:val="00123C88"/>
    <w:rsid w:val="0012440D"/>
    <w:rsid w:val="00127567"/>
    <w:rsid w:val="00133EDD"/>
    <w:rsid w:val="001438FE"/>
    <w:rsid w:val="00143A1A"/>
    <w:rsid w:val="0015231D"/>
    <w:rsid w:val="001606B7"/>
    <w:rsid w:val="00160D04"/>
    <w:rsid w:val="00165F43"/>
    <w:rsid w:val="00170915"/>
    <w:rsid w:val="00172CC7"/>
    <w:rsid w:val="001812AD"/>
    <w:rsid w:val="001901FA"/>
    <w:rsid w:val="001A11CA"/>
    <w:rsid w:val="001A19E8"/>
    <w:rsid w:val="001A2282"/>
    <w:rsid w:val="001A3279"/>
    <w:rsid w:val="001A5295"/>
    <w:rsid w:val="001B1E47"/>
    <w:rsid w:val="001B2231"/>
    <w:rsid w:val="001B7405"/>
    <w:rsid w:val="001C52A6"/>
    <w:rsid w:val="001C6566"/>
    <w:rsid w:val="001C6B34"/>
    <w:rsid w:val="001D2A69"/>
    <w:rsid w:val="001D3ADA"/>
    <w:rsid w:val="001E0F15"/>
    <w:rsid w:val="001E1749"/>
    <w:rsid w:val="001F0D4D"/>
    <w:rsid w:val="001F2991"/>
    <w:rsid w:val="00205995"/>
    <w:rsid w:val="002072BD"/>
    <w:rsid w:val="0021464D"/>
    <w:rsid w:val="002149E0"/>
    <w:rsid w:val="00215C7A"/>
    <w:rsid w:val="0021780E"/>
    <w:rsid w:val="00224AFB"/>
    <w:rsid w:val="002277C3"/>
    <w:rsid w:val="00230B6A"/>
    <w:rsid w:val="00252957"/>
    <w:rsid w:val="00252FD8"/>
    <w:rsid w:val="00256253"/>
    <w:rsid w:val="002567AC"/>
    <w:rsid w:val="002572F6"/>
    <w:rsid w:val="00260992"/>
    <w:rsid w:val="002714C9"/>
    <w:rsid w:val="00273FF8"/>
    <w:rsid w:val="00276C32"/>
    <w:rsid w:val="002828C9"/>
    <w:rsid w:val="00291E16"/>
    <w:rsid w:val="00292A3B"/>
    <w:rsid w:val="00292CED"/>
    <w:rsid w:val="0029630A"/>
    <w:rsid w:val="002A0B2D"/>
    <w:rsid w:val="002A286A"/>
    <w:rsid w:val="002A292C"/>
    <w:rsid w:val="002B12BB"/>
    <w:rsid w:val="002B32AF"/>
    <w:rsid w:val="002D39EE"/>
    <w:rsid w:val="002D4047"/>
    <w:rsid w:val="002D4F50"/>
    <w:rsid w:val="002D616C"/>
    <w:rsid w:val="002E071B"/>
    <w:rsid w:val="002F464E"/>
    <w:rsid w:val="002F56F6"/>
    <w:rsid w:val="0031274F"/>
    <w:rsid w:val="003164B9"/>
    <w:rsid w:val="00317A86"/>
    <w:rsid w:val="00325021"/>
    <w:rsid w:val="00332006"/>
    <w:rsid w:val="003322BD"/>
    <w:rsid w:val="00335196"/>
    <w:rsid w:val="003368EF"/>
    <w:rsid w:val="00344C3B"/>
    <w:rsid w:val="0034774D"/>
    <w:rsid w:val="00351F1D"/>
    <w:rsid w:val="00366FFA"/>
    <w:rsid w:val="00374CB6"/>
    <w:rsid w:val="00381E41"/>
    <w:rsid w:val="00382A64"/>
    <w:rsid w:val="0039128D"/>
    <w:rsid w:val="00391B01"/>
    <w:rsid w:val="00393931"/>
    <w:rsid w:val="0039397E"/>
    <w:rsid w:val="003A3700"/>
    <w:rsid w:val="003B40E2"/>
    <w:rsid w:val="003B44E6"/>
    <w:rsid w:val="003D425C"/>
    <w:rsid w:val="003E4E60"/>
    <w:rsid w:val="003F0441"/>
    <w:rsid w:val="0040394D"/>
    <w:rsid w:val="0041043E"/>
    <w:rsid w:val="004236ED"/>
    <w:rsid w:val="00423BC9"/>
    <w:rsid w:val="00425F3F"/>
    <w:rsid w:val="0043541C"/>
    <w:rsid w:val="004407D0"/>
    <w:rsid w:val="00441577"/>
    <w:rsid w:val="00447052"/>
    <w:rsid w:val="0045116D"/>
    <w:rsid w:val="00452627"/>
    <w:rsid w:val="00454CC3"/>
    <w:rsid w:val="004663F4"/>
    <w:rsid w:val="004815B4"/>
    <w:rsid w:val="00481B46"/>
    <w:rsid w:val="0048458F"/>
    <w:rsid w:val="004872A1"/>
    <w:rsid w:val="00491C5D"/>
    <w:rsid w:val="004A033E"/>
    <w:rsid w:val="004A0B37"/>
    <w:rsid w:val="004A11E1"/>
    <w:rsid w:val="004A392B"/>
    <w:rsid w:val="004A656D"/>
    <w:rsid w:val="004A7C5E"/>
    <w:rsid w:val="004B4EC8"/>
    <w:rsid w:val="004B5FAF"/>
    <w:rsid w:val="004D0F33"/>
    <w:rsid w:val="004E4C6E"/>
    <w:rsid w:val="004E7DB4"/>
    <w:rsid w:val="004F4847"/>
    <w:rsid w:val="004F6419"/>
    <w:rsid w:val="0050387A"/>
    <w:rsid w:val="005047C4"/>
    <w:rsid w:val="00506A6A"/>
    <w:rsid w:val="0052176B"/>
    <w:rsid w:val="00523C44"/>
    <w:rsid w:val="00531810"/>
    <w:rsid w:val="00532618"/>
    <w:rsid w:val="005339A5"/>
    <w:rsid w:val="00536813"/>
    <w:rsid w:val="00537E98"/>
    <w:rsid w:val="00543BB9"/>
    <w:rsid w:val="00551DB1"/>
    <w:rsid w:val="00554258"/>
    <w:rsid w:val="005607BD"/>
    <w:rsid w:val="00563BCC"/>
    <w:rsid w:val="0056598E"/>
    <w:rsid w:val="0056765C"/>
    <w:rsid w:val="00571402"/>
    <w:rsid w:val="005835AE"/>
    <w:rsid w:val="00586D83"/>
    <w:rsid w:val="00587405"/>
    <w:rsid w:val="00587B71"/>
    <w:rsid w:val="00592C7A"/>
    <w:rsid w:val="00595F8A"/>
    <w:rsid w:val="005A2B2C"/>
    <w:rsid w:val="005A5632"/>
    <w:rsid w:val="005A7039"/>
    <w:rsid w:val="005B0A6C"/>
    <w:rsid w:val="005B2624"/>
    <w:rsid w:val="005B64D8"/>
    <w:rsid w:val="005B6A27"/>
    <w:rsid w:val="005C1D54"/>
    <w:rsid w:val="005C3455"/>
    <w:rsid w:val="005C6E22"/>
    <w:rsid w:val="005C7718"/>
    <w:rsid w:val="005F3C8B"/>
    <w:rsid w:val="005F715A"/>
    <w:rsid w:val="00602C92"/>
    <w:rsid w:val="0060596C"/>
    <w:rsid w:val="0060781D"/>
    <w:rsid w:val="0060789C"/>
    <w:rsid w:val="006132CF"/>
    <w:rsid w:val="00613EFE"/>
    <w:rsid w:val="00623710"/>
    <w:rsid w:val="0062628E"/>
    <w:rsid w:val="006406E6"/>
    <w:rsid w:val="00641E67"/>
    <w:rsid w:val="0064387A"/>
    <w:rsid w:val="00643C70"/>
    <w:rsid w:val="00647715"/>
    <w:rsid w:val="006515DF"/>
    <w:rsid w:val="0065317E"/>
    <w:rsid w:val="00653BE8"/>
    <w:rsid w:val="00661E34"/>
    <w:rsid w:val="006670F3"/>
    <w:rsid w:val="0067183F"/>
    <w:rsid w:val="006747C2"/>
    <w:rsid w:val="006768C3"/>
    <w:rsid w:val="00680C57"/>
    <w:rsid w:val="00683E24"/>
    <w:rsid w:val="00684FE8"/>
    <w:rsid w:val="00686CB2"/>
    <w:rsid w:val="0069796E"/>
    <w:rsid w:val="006A02BC"/>
    <w:rsid w:val="006A1E72"/>
    <w:rsid w:val="006A4977"/>
    <w:rsid w:val="006A4A64"/>
    <w:rsid w:val="006A72A4"/>
    <w:rsid w:val="006B2C46"/>
    <w:rsid w:val="006B412B"/>
    <w:rsid w:val="006C2FE3"/>
    <w:rsid w:val="006C6A1C"/>
    <w:rsid w:val="006C6BF1"/>
    <w:rsid w:val="006D1459"/>
    <w:rsid w:val="006D2995"/>
    <w:rsid w:val="006D44A4"/>
    <w:rsid w:val="006D51E4"/>
    <w:rsid w:val="006D6199"/>
    <w:rsid w:val="006D7D6B"/>
    <w:rsid w:val="006E15D9"/>
    <w:rsid w:val="006F01BC"/>
    <w:rsid w:val="006F66A1"/>
    <w:rsid w:val="006F7234"/>
    <w:rsid w:val="006F7796"/>
    <w:rsid w:val="0071764B"/>
    <w:rsid w:val="0072260E"/>
    <w:rsid w:val="00742EBA"/>
    <w:rsid w:val="00745635"/>
    <w:rsid w:val="00746E74"/>
    <w:rsid w:val="007552E6"/>
    <w:rsid w:val="00771069"/>
    <w:rsid w:val="00771D30"/>
    <w:rsid w:val="00773A13"/>
    <w:rsid w:val="007765FE"/>
    <w:rsid w:val="00784774"/>
    <w:rsid w:val="00784CFD"/>
    <w:rsid w:val="007876BE"/>
    <w:rsid w:val="007905B1"/>
    <w:rsid w:val="00790ED0"/>
    <w:rsid w:val="0079335F"/>
    <w:rsid w:val="0079368B"/>
    <w:rsid w:val="00796B46"/>
    <w:rsid w:val="00796CAC"/>
    <w:rsid w:val="007A1326"/>
    <w:rsid w:val="007A258C"/>
    <w:rsid w:val="007B2566"/>
    <w:rsid w:val="007B7823"/>
    <w:rsid w:val="007C1883"/>
    <w:rsid w:val="007C2437"/>
    <w:rsid w:val="007C3790"/>
    <w:rsid w:val="007C48C1"/>
    <w:rsid w:val="007C5CC8"/>
    <w:rsid w:val="007C7F62"/>
    <w:rsid w:val="007D1FCB"/>
    <w:rsid w:val="007D3008"/>
    <w:rsid w:val="007D39CF"/>
    <w:rsid w:val="007D526C"/>
    <w:rsid w:val="007D5C75"/>
    <w:rsid w:val="007D672E"/>
    <w:rsid w:val="007D7781"/>
    <w:rsid w:val="007D7A03"/>
    <w:rsid w:val="007E39B2"/>
    <w:rsid w:val="007F1F49"/>
    <w:rsid w:val="007F44D0"/>
    <w:rsid w:val="007F5223"/>
    <w:rsid w:val="007F652E"/>
    <w:rsid w:val="007F723B"/>
    <w:rsid w:val="00806DDA"/>
    <w:rsid w:val="00811734"/>
    <w:rsid w:val="008129B6"/>
    <w:rsid w:val="0081368A"/>
    <w:rsid w:val="00813C57"/>
    <w:rsid w:val="008156EE"/>
    <w:rsid w:val="00820B9E"/>
    <w:rsid w:val="008214C6"/>
    <w:rsid w:val="00822337"/>
    <w:rsid w:val="008262D5"/>
    <w:rsid w:val="00827DC1"/>
    <w:rsid w:val="00831246"/>
    <w:rsid w:val="00836472"/>
    <w:rsid w:val="00842FE4"/>
    <w:rsid w:val="00845C11"/>
    <w:rsid w:val="00845CF0"/>
    <w:rsid w:val="00851D02"/>
    <w:rsid w:val="00851E86"/>
    <w:rsid w:val="008567D1"/>
    <w:rsid w:val="008575B3"/>
    <w:rsid w:val="00857C8A"/>
    <w:rsid w:val="00857E0D"/>
    <w:rsid w:val="00861E1F"/>
    <w:rsid w:val="00863935"/>
    <w:rsid w:val="008639FE"/>
    <w:rsid w:val="0086655E"/>
    <w:rsid w:val="00866F0E"/>
    <w:rsid w:val="008715C3"/>
    <w:rsid w:val="00873255"/>
    <w:rsid w:val="00873FED"/>
    <w:rsid w:val="00887F08"/>
    <w:rsid w:val="008935B4"/>
    <w:rsid w:val="0089556A"/>
    <w:rsid w:val="00896652"/>
    <w:rsid w:val="008C054F"/>
    <w:rsid w:val="008C6693"/>
    <w:rsid w:val="008C6868"/>
    <w:rsid w:val="008C6957"/>
    <w:rsid w:val="008C76A7"/>
    <w:rsid w:val="008C79BF"/>
    <w:rsid w:val="008D3769"/>
    <w:rsid w:val="008D41B0"/>
    <w:rsid w:val="008E2DE8"/>
    <w:rsid w:val="008E7A7B"/>
    <w:rsid w:val="008F3D1A"/>
    <w:rsid w:val="008F4D99"/>
    <w:rsid w:val="0090282D"/>
    <w:rsid w:val="009112D4"/>
    <w:rsid w:val="0091579D"/>
    <w:rsid w:val="009332B2"/>
    <w:rsid w:val="00933F97"/>
    <w:rsid w:val="00934F5F"/>
    <w:rsid w:val="00942F99"/>
    <w:rsid w:val="0094485A"/>
    <w:rsid w:val="00960446"/>
    <w:rsid w:val="009616F9"/>
    <w:rsid w:val="009649F1"/>
    <w:rsid w:val="00971BC3"/>
    <w:rsid w:val="00971E45"/>
    <w:rsid w:val="00975E0E"/>
    <w:rsid w:val="009871FC"/>
    <w:rsid w:val="009939D0"/>
    <w:rsid w:val="009B098C"/>
    <w:rsid w:val="009B1604"/>
    <w:rsid w:val="009B5E4B"/>
    <w:rsid w:val="009B665F"/>
    <w:rsid w:val="009C0EEA"/>
    <w:rsid w:val="009D0293"/>
    <w:rsid w:val="009D34B4"/>
    <w:rsid w:val="009D5B4F"/>
    <w:rsid w:val="009E23F0"/>
    <w:rsid w:val="009E521A"/>
    <w:rsid w:val="009E672A"/>
    <w:rsid w:val="009F0BA2"/>
    <w:rsid w:val="00A058BF"/>
    <w:rsid w:val="00A0784F"/>
    <w:rsid w:val="00A13C8B"/>
    <w:rsid w:val="00A144CF"/>
    <w:rsid w:val="00A15845"/>
    <w:rsid w:val="00A1730A"/>
    <w:rsid w:val="00A23E15"/>
    <w:rsid w:val="00A25A41"/>
    <w:rsid w:val="00A25A7E"/>
    <w:rsid w:val="00A339B5"/>
    <w:rsid w:val="00A538A7"/>
    <w:rsid w:val="00A53E00"/>
    <w:rsid w:val="00A5797C"/>
    <w:rsid w:val="00A60BA5"/>
    <w:rsid w:val="00A61741"/>
    <w:rsid w:val="00A63805"/>
    <w:rsid w:val="00A638D9"/>
    <w:rsid w:val="00A674C5"/>
    <w:rsid w:val="00A715BA"/>
    <w:rsid w:val="00A71A94"/>
    <w:rsid w:val="00A723CC"/>
    <w:rsid w:val="00A83B67"/>
    <w:rsid w:val="00A850BF"/>
    <w:rsid w:val="00A867CF"/>
    <w:rsid w:val="00AB1893"/>
    <w:rsid w:val="00AB7955"/>
    <w:rsid w:val="00AC33C5"/>
    <w:rsid w:val="00AD008B"/>
    <w:rsid w:val="00AD291D"/>
    <w:rsid w:val="00AD2C13"/>
    <w:rsid w:val="00AD47C1"/>
    <w:rsid w:val="00B0040A"/>
    <w:rsid w:val="00B05C5F"/>
    <w:rsid w:val="00B10622"/>
    <w:rsid w:val="00B10645"/>
    <w:rsid w:val="00B10AB5"/>
    <w:rsid w:val="00B11EBD"/>
    <w:rsid w:val="00B1369B"/>
    <w:rsid w:val="00B145DB"/>
    <w:rsid w:val="00B21C82"/>
    <w:rsid w:val="00B21FF6"/>
    <w:rsid w:val="00B305CA"/>
    <w:rsid w:val="00B30993"/>
    <w:rsid w:val="00B37291"/>
    <w:rsid w:val="00B37509"/>
    <w:rsid w:val="00B411CA"/>
    <w:rsid w:val="00B445D7"/>
    <w:rsid w:val="00B4628D"/>
    <w:rsid w:val="00B5063A"/>
    <w:rsid w:val="00B63130"/>
    <w:rsid w:val="00B66F26"/>
    <w:rsid w:val="00B77B8A"/>
    <w:rsid w:val="00B80F0E"/>
    <w:rsid w:val="00B85AF8"/>
    <w:rsid w:val="00B900A1"/>
    <w:rsid w:val="00B96233"/>
    <w:rsid w:val="00BA3CBB"/>
    <w:rsid w:val="00BB2A0A"/>
    <w:rsid w:val="00BB2D97"/>
    <w:rsid w:val="00BB4299"/>
    <w:rsid w:val="00BB641E"/>
    <w:rsid w:val="00BC3FF2"/>
    <w:rsid w:val="00BC54E6"/>
    <w:rsid w:val="00BD256F"/>
    <w:rsid w:val="00BD7199"/>
    <w:rsid w:val="00BE25EA"/>
    <w:rsid w:val="00BE312C"/>
    <w:rsid w:val="00BE38FB"/>
    <w:rsid w:val="00BE4A04"/>
    <w:rsid w:val="00BF07A6"/>
    <w:rsid w:val="00C06BAA"/>
    <w:rsid w:val="00C22388"/>
    <w:rsid w:val="00C24814"/>
    <w:rsid w:val="00C27712"/>
    <w:rsid w:val="00C30A38"/>
    <w:rsid w:val="00C3276F"/>
    <w:rsid w:val="00C34E5A"/>
    <w:rsid w:val="00C50B11"/>
    <w:rsid w:val="00C5267B"/>
    <w:rsid w:val="00C530F3"/>
    <w:rsid w:val="00C53EFC"/>
    <w:rsid w:val="00C5412A"/>
    <w:rsid w:val="00C555EB"/>
    <w:rsid w:val="00C559C0"/>
    <w:rsid w:val="00C57977"/>
    <w:rsid w:val="00C57990"/>
    <w:rsid w:val="00C6068A"/>
    <w:rsid w:val="00C848FD"/>
    <w:rsid w:val="00C90085"/>
    <w:rsid w:val="00C914F2"/>
    <w:rsid w:val="00C97679"/>
    <w:rsid w:val="00CA60BA"/>
    <w:rsid w:val="00CA6161"/>
    <w:rsid w:val="00CB0120"/>
    <w:rsid w:val="00CB24B9"/>
    <w:rsid w:val="00CB5C6B"/>
    <w:rsid w:val="00CC36BB"/>
    <w:rsid w:val="00CC4A53"/>
    <w:rsid w:val="00CD54C7"/>
    <w:rsid w:val="00CF00B7"/>
    <w:rsid w:val="00CF17B3"/>
    <w:rsid w:val="00D00EDA"/>
    <w:rsid w:val="00D0364D"/>
    <w:rsid w:val="00D04102"/>
    <w:rsid w:val="00D0517B"/>
    <w:rsid w:val="00D06B19"/>
    <w:rsid w:val="00D076FB"/>
    <w:rsid w:val="00D07818"/>
    <w:rsid w:val="00D16425"/>
    <w:rsid w:val="00D265EA"/>
    <w:rsid w:val="00D3339B"/>
    <w:rsid w:val="00D3751F"/>
    <w:rsid w:val="00D43993"/>
    <w:rsid w:val="00D44B27"/>
    <w:rsid w:val="00D46874"/>
    <w:rsid w:val="00D47681"/>
    <w:rsid w:val="00D477C3"/>
    <w:rsid w:val="00D479A6"/>
    <w:rsid w:val="00D61B0D"/>
    <w:rsid w:val="00D64D31"/>
    <w:rsid w:val="00D71357"/>
    <w:rsid w:val="00D7358F"/>
    <w:rsid w:val="00D745B7"/>
    <w:rsid w:val="00D76551"/>
    <w:rsid w:val="00D80B24"/>
    <w:rsid w:val="00D928DD"/>
    <w:rsid w:val="00D92FD9"/>
    <w:rsid w:val="00DA3B9E"/>
    <w:rsid w:val="00DC153A"/>
    <w:rsid w:val="00DC1931"/>
    <w:rsid w:val="00DC6B99"/>
    <w:rsid w:val="00DC6D7E"/>
    <w:rsid w:val="00DC7368"/>
    <w:rsid w:val="00DD2AD7"/>
    <w:rsid w:val="00DE1B50"/>
    <w:rsid w:val="00DE3E99"/>
    <w:rsid w:val="00DE53FA"/>
    <w:rsid w:val="00DE692B"/>
    <w:rsid w:val="00DE6FB1"/>
    <w:rsid w:val="00DE748A"/>
    <w:rsid w:val="00DF12D0"/>
    <w:rsid w:val="00DF63C9"/>
    <w:rsid w:val="00E04FC9"/>
    <w:rsid w:val="00E14389"/>
    <w:rsid w:val="00E20875"/>
    <w:rsid w:val="00E301BA"/>
    <w:rsid w:val="00E3321E"/>
    <w:rsid w:val="00E35898"/>
    <w:rsid w:val="00E36F51"/>
    <w:rsid w:val="00E4138C"/>
    <w:rsid w:val="00E44A39"/>
    <w:rsid w:val="00E5205C"/>
    <w:rsid w:val="00E56FE1"/>
    <w:rsid w:val="00E7096D"/>
    <w:rsid w:val="00E778B7"/>
    <w:rsid w:val="00E81381"/>
    <w:rsid w:val="00E824D3"/>
    <w:rsid w:val="00E842DD"/>
    <w:rsid w:val="00E86D6E"/>
    <w:rsid w:val="00E900DE"/>
    <w:rsid w:val="00E96ABC"/>
    <w:rsid w:val="00E96B32"/>
    <w:rsid w:val="00E97571"/>
    <w:rsid w:val="00EA0A40"/>
    <w:rsid w:val="00EA67B6"/>
    <w:rsid w:val="00EB1035"/>
    <w:rsid w:val="00EB6C21"/>
    <w:rsid w:val="00EC458F"/>
    <w:rsid w:val="00EC6145"/>
    <w:rsid w:val="00EE475C"/>
    <w:rsid w:val="00EE4C05"/>
    <w:rsid w:val="00EE7027"/>
    <w:rsid w:val="00EF66A4"/>
    <w:rsid w:val="00F01496"/>
    <w:rsid w:val="00F05A08"/>
    <w:rsid w:val="00F067F9"/>
    <w:rsid w:val="00F07695"/>
    <w:rsid w:val="00F2150D"/>
    <w:rsid w:val="00F23E33"/>
    <w:rsid w:val="00F24DAA"/>
    <w:rsid w:val="00F2763A"/>
    <w:rsid w:val="00F5714D"/>
    <w:rsid w:val="00F70698"/>
    <w:rsid w:val="00F734D7"/>
    <w:rsid w:val="00F94B31"/>
    <w:rsid w:val="00F97BAB"/>
    <w:rsid w:val="00FA1DE7"/>
    <w:rsid w:val="00FA3415"/>
    <w:rsid w:val="00FA6026"/>
    <w:rsid w:val="00FA60F0"/>
    <w:rsid w:val="00FB3B5C"/>
    <w:rsid w:val="00FC0A70"/>
    <w:rsid w:val="00FC1253"/>
    <w:rsid w:val="00FD1558"/>
    <w:rsid w:val="00FD22F7"/>
    <w:rsid w:val="00FD26E9"/>
    <w:rsid w:val="00FD4190"/>
    <w:rsid w:val="00FD4219"/>
    <w:rsid w:val="00FD7401"/>
    <w:rsid w:val="00FE5DC5"/>
    <w:rsid w:val="00FE5F17"/>
    <w:rsid w:val="00FF0365"/>
    <w:rsid w:val="00FF0C53"/>
    <w:rsid w:val="00FF7BBA"/>
    <w:rsid w:val="085E1FE3"/>
    <w:rsid w:val="29CA4E9C"/>
    <w:rsid w:val="3C9157EA"/>
    <w:rsid w:val="5D7D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6B2B773"/>
  <w15:docId w15:val="{8CD148C0-F46A-46B4-BD22-47524C40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jc w:val="both"/>
    </w:pPr>
    <w:rPr>
      <w:sz w:val="24"/>
      <w:szCs w:val="22"/>
      <w:lang w:val="zh-CN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outlineLvl w:val="0"/>
    </w:pPr>
    <w:rPr>
      <w:rFonts w:eastAsia="SimSun"/>
      <w:b/>
      <w:color w:val="000000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eastAsia="SimSun"/>
      <w:b/>
      <w:color w:val="000000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eastAsia="SimSun"/>
      <w:b/>
      <w:color w:val="000000"/>
      <w:szCs w:val="24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40" w:after="0"/>
      <w:jc w:val="center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ind w:left="142" w:firstLine="709"/>
    </w:pPr>
    <w:rPr>
      <w:rFonts w:eastAsiaTheme="minorHAnsi" w:cstheme="minorBidi"/>
      <w:b/>
      <w:bCs/>
      <w:color w:val="4F81BD" w:themeColor="accent1"/>
      <w:sz w:val="18"/>
      <w:szCs w:val="18"/>
      <w:lang w:val="en-US"/>
      <w14:ligatures w14:val="none"/>
    </w:rPr>
  </w:style>
  <w:style w:type="character" w:styleId="ReferensiKomentar">
    <w:name w:val="annotation reference"/>
    <w:basedOn w:val="FontParagrafDefault"/>
    <w:uiPriority w:val="99"/>
    <w:semiHidden/>
    <w:unhideWhenUsed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qFormat/>
    <w:rPr>
      <w:b/>
      <w:bCs/>
    </w:rPr>
  </w:style>
  <w:style w:type="character" w:styleId="Penekanan">
    <w:name w:val="Emphasis"/>
    <w:basedOn w:val="FontParagrafDefault"/>
    <w:uiPriority w:val="20"/>
    <w:qFormat/>
    <w:rPr>
      <w:i/>
      <w:iCs/>
    </w:rPr>
  </w:style>
  <w:style w:type="paragraph" w:styleId="Footer">
    <w:name w:val="footer"/>
    <w:basedOn w:val="Normal"/>
    <w:link w:val="Foot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ReferensiCatatanKaki">
    <w:name w:val="footnote reference"/>
    <w:basedOn w:val="FontParagrafDefault"/>
    <w:uiPriority w:val="99"/>
    <w:semiHidden/>
    <w:unhideWhenUsed/>
    <w:qFormat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KAR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FontParagrafDefaul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zh-CN"/>
      <w14:ligatures w14:val="none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p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table" w:styleId="KisiTabel">
    <w:name w:val="Table Grid"/>
    <w:basedOn w:val="Tabel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elGambar">
    <w:name w:val="table of figures"/>
    <w:basedOn w:val="Normal"/>
    <w:next w:val="Normal"/>
    <w:uiPriority w:val="99"/>
    <w:semiHidden/>
    <w:unhideWhenUsed/>
    <w:pPr>
      <w:spacing w:after="0"/>
      <w:ind w:left="567" w:hanging="567"/>
    </w:pPr>
  </w:style>
  <w:style w:type="paragraph" w:styleId="Judul">
    <w:name w:val="Title"/>
    <w:basedOn w:val="Normal"/>
    <w:next w:val="Normal"/>
    <w:link w:val="JudulKAR"/>
    <w:uiPriority w:val="10"/>
    <w:qFormat/>
    <w:pPr>
      <w:spacing w:before="120" w:after="120" w:line="240" w:lineRule="auto"/>
      <w:contextualSpacing/>
      <w:jc w:val="center"/>
    </w:pPr>
    <w:rPr>
      <w:rFonts w:eastAsia="SimSun"/>
      <w:b/>
      <w:color w:val="000000"/>
      <w:spacing w:val="-10"/>
      <w:kern w:val="28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D04102"/>
    <w:pPr>
      <w:tabs>
        <w:tab w:val="right" w:leader="dot" w:pos="7927"/>
      </w:tabs>
      <w:spacing w:after="0" w:line="240" w:lineRule="auto"/>
    </w:pPr>
    <w:rPr>
      <w:rFonts w:cs="Times New Roman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Cs w:val="24"/>
      <w:lang w:val="en-US"/>
    </w:rPr>
  </w:style>
  <w:style w:type="paragraph" w:styleId="Daftar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Judul1KAR">
    <w:name w:val="Judul 1 KAR"/>
    <w:basedOn w:val="FontParagrafDefault"/>
    <w:link w:val="Judul1"/>
    <w:qFormat/>
    <w:rPr>
      <w:rFonts w:ascii="Times New Roman" w:eastAsia="SimSun" w:hAnsi="Times New Roman" w:cs="SimSun"/>
      <w:b/>
      <w:color w:val="000000"/>
      <w:sz w:val="24"/>
      <w:szCs w:val="32"/>
      <w:lang w:val="id-ID"/>
      <w14:ligatures w14:val="standardContextual"/>
    </w:rPr>
  </w:style>
  <w:style w:type="character" w:customStyle="1" w:styleId="Judul2KAR">
    <w:name w:val="Judul 2 KAR"/>
    <w:basedOn w:val="FontParagrafDefault"/>
    <w:link w:val="Judul2"/>
    <w:qFormat/>
    <w:rPr>
      <w:rFonts w:ascii="Times New Roman" w:eastAsia="SimSun" w:hAnsi="Times New Roman" w:cs="SimSun"/>
      <w:b/>
      <w:color w:val="000000"/>
      <w:sz w:val="24"/>
      <w:szCs w:val="2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Pr>
      <w:rFonts w:ascii="Times New Roman" w:eastAsia="SimSun" w:hAnsi="Times New Roman"/>
      <w:b/>
      <w:color w:val="000000"/>
      <w:spacing w:val="-10"/>
      <w:kern w:val="28"/>
      <w:sz w:val="24"/>
      <w:szCs w:val="56"/>
      <w:lang w:val="id-ID"/>
      <w14:ligatures w14:val="standardContextual"/>
    </w:rPr>
  </w:style>
  <w:style w:type="character" w:customStyle="1" w:styleId="Judul3KAR">
    <w:name w:val="Judul 3 KAR"/>
    <w:basedOn w:val="FontParagrafDefault"/>
    <w:link w:val="Judul3"/>
    <w:rPr>
      <w:rFonts w:ascii="Times New Roman" w:eastAsia="SimSun" w:hAnsi="Times New Roman" w:cs="SimSun"/>
      <w:b/>
      <w:color w:val="000000"/>
      <w:sz w:val="24"/>
      <w:szCs w:val="24"/>
      <w:lang w:val="id-ID"/>
      <w14:ligatures w14:val="standardContextual"/>
    </w:rPr>
  </w:style>
  <w:style w:type="character" w:customStyle="1" w:styleId="HeaderKAR">
    <w:name w:val="Header KAR"/>
    <w:basedOn w:val="FontParagrafDefault"/>
    <w:link w:val="Header"/>
    <w:uiPriority w:val="99"/>
    <w:rPr>
      <w:lang w:val="id-ID"/>
      <w14:ligatures w14:val="standardContextual"/>
    </w:rPr>
  </w:style>
  <w:style w:type="character" w:customStyle="1" w:styleId="FooterKAR">
    <w:name w:val="Footer KAR"/>
    <w:basedOn w:val="FontParagrafDefault"/>
    <w:link w:val="Footer"/>
    <w:uiPriority w:val="99"/>
    <w:rPr>
      <w:lang w:val="id-ID"/>
      <w14:ligatures w14:val="standardContextual"/>
    </w:rPr>
  </w:style>
  <w:style w:type="character" w:customStyle="1" w:styleId="citation-26">
    <w:name w:val="citation-26"/>
    <w:basedOn w:val="FontParagrafDefault"/>
    <w:qFormat/>
  </w:style>
  <w:style w:type="character" w:customStyle="1" w:styleId="citation-24">
    <w:name w:val="citation-24"/>
    <w:basedOn w:val="FontParagrafDefault"/>
    <w:qFormat/>
  </w:style>
  <w:style w:type="character" w:customStyle="1" w:styleId="citation-25">
    <w:name w:val="citation-25"/>
    <w:basedOn w:val="FontParagrafDefault"/>
    <w:qFormat/>
  </w:style>
  <w:style w:type="character" w:customStyle="1" w:styleId="citation-23">
    <w:name w:val="citation-23"/>
    <w:basedOn w:val="FontParagrafDefault"/>
  </w:style>
  <w:style w:type="character" w:customStyle="1" w:styleId="citation-22">
    <w:name w:val="citation-22"/>
    <w:basedOn w:val="FontParagrafDefault"/>
  </w:style>
  <w:style w:type="character" w:customStyle="1" w:styleId="citation-21">
    <w:name w:val="citation-21"/>
    <w:basedOn w:val="FontParagrafDefault"/>
  </w:style>
  <w:style w:type="character" w:customStyle="1" w:styleId="mord">
    <w:name w:val="mord"/>
    <w:basedOn w:val="FontParagrafDefault"/>
    <w:qFormat/>
  </w:style>
  <w:style w:type="character" w:customStyle="1" w:styleId="mbin">
    <w:name w:val="mbin"/>
    <w:basedOn w:val="FontParagrafDefault"/>
  </w:style>
  <w:style w:type="character" w:customStyle="1" w:styleId="mopen">
    <w:name w:val="mopen"/>
    <w:basedOn w:val="FontParagrafDefault"/>
  </w:style>
  <w:style w:type="character" w:customStyle="1" w:styleId="mpunct">
    <w:name w:val="mpunct"/>
    <w:basedOn w:val="FontParagrafDefault"/>
    <w:qFormat/>
  </w:style>
  <w:style w:type="character" w:customStyle="1" w:styleId="mclose">
    <w:name w:val="mclose"/>
    <w:basedOn w:val="FontParagrafDefault"/>
  </w:style>
  <w:style w:type="character" w:styleId="Tempatpenampungteks">
    <w:name w:val="Placeholder Text"/>
    <w:basedOn w:val="FontParagrafDefault"/>
    <w:uiPriority w:val="99"/>
    <w:semiHidden/>
    <w:rPr>
      <w:color w:val="808080"/>
    </w:rPr>
  </w:style>
  <w:style w:type="paragraph" w:styleId="TidakAdaSpasi">
    <w:name w:val="No Spacing"/>
    <w:uiPriority w:val="1"/>
    <w:qFormat/>
    <w:pPr>
      <w:jc w:val="both"/>
    </w:pPr>
    <w:rPr>
      <w:sz w:val="24"/>
      <w:szCs w:val="22"/>
      <w:lang w:val="id-ID"/>
      <w14:ligatures w14:val="standardContextual"/>
    </w:rPr>
  </w:style>
  <w:style w:type="character" w:customStyle="1" w:styleId="TeksCatatanKakiKAR">
    <w:name w:val="Teks Catatan Kaki KAR"/>
    <w:basedOn w:val="FontParagrafDefault"/>
    <w:link w:val="TeksCatatanKaki"/>
    <w:uiPriority w:val="99"/>
    <w:semiHidden/>
    <w:qFormat/>
    <w:rPr>
      <w:rFonts w:ascii="Times New Roman" w:hAnsi="Times New Roman"/>
      <w:sz w:val="20"/>
      <w:szCs w:val="20"/>
      <w:lang w:val="id-ID"/>
      <w14:ligatures w14:val="standardContextual"/>
    </w:rPr>
  </w:style>
  <w:style w:type="paragraph" w:customStyle="1" w:styleId="JudulTOC1">
    <w:name w:val="Judul TOC1"/>
    <w:basedOn w:val="Judul1"/>
    <w:next w:val="Normal"/>
    <w:uiPriority w:val="39"/>
    <w:unhideWhenUsed/>
    <w:qFormat/>
    <w:pPr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lang w:val="en-US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rPr>
      <w:rFonts w:ascii="Tahoma" w:hAnsi="Tahoma" w:cs="Tahoma"/>
      <w:sz w:val="16"/>
      <w:szCs w:val="16"/>
      <w:lang w:val="id-ID"/>
      <w14:ligatures w14:val="standardContextual"/>
    </w:rPr>
  </w:style>
  <w:style w:type="character" w:customStyle="1" w:styleId="whitespace-normal">
    <w:name w:val="whitespace-normal"/>
    <w:basedOn w:val="FontParagrafDefault"/>
  </w:style>
  <w:style w:type="character" w:customStyle="1" w:styleId="TeksKomentarKAR">
    <w:name w:val="Teks Komentar KAR"/>
    <w:basedOn w:val="FontParagrafDefault"/>
    <w:link w:val="TeksKomentar"/>
    <w:uiPriority w:val="99"/>
    <w:semiHidden/>
    <w:rPr>
      <w:rFonts w:ascii="Times New Roman" w:hAnsi="Times New Roman"/>
      <w:sz w:val="20"/>
      <w:szCs w:val="20"/>
      <w:lang w:val="id-ID"/>
      <w14:ligatures w14:val="standardContextual"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qFormat/>
    <w:rPr>
      <w:rFonts w:ascii="Times New Roman" w:hAnsi="Times New Roman"/>
      <w:b/>
      <w:bCs/>
      <w:sz w:val="20"/>
      <w:szCs w:val="20"/>
      <w:lang w:val="id-ID"/>
      <w14:ligatures w14:val="standardContextual"/>
    </w:rPr>
  </w:style>
  <w:style w:type="character" w:customStyle="1" w:styleId="Judul4KAR">
    <w:name w:val="Judul 4 KAR"/>
    <w:basedOn w:val="FontParagrafDefault"/>
    <w:link w:val="Judul4"/>
    <w:uiPriority w:val="9"/>
    <w:rPr>
      <w:rFonts w:eastAsiaTheme="majorEastAsia" w:cstheme="majorBidi"/>
      <w:b/>
      <w:iCs/>
      <w:color w:val="000000" w:themeColor="text1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asciiTheme="minorHAnsi" w:eastAsiaTheme="majorEastAsia" w:hAnsiTheme="minorHAnsi" w:cstheme="majorBidi"/>
      <w:color w:val="365F91" w:themeColor="accent1" w:themeShade="BF"/>
      <w:sz w:val="22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Pr>
      <w:rFonts w:asciiTheme="minorHAnsi" w:eastAsiaTheme="majorEastAsia" w:hAnsiTheme="minorHAnsi" w:cstheme="majorBidi"/>
      <w:color w:val="595959" w:themeColor="text1" w:themeTint="A6"/>
      <w:sz w:val="22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  <w:sz w:val="22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sz w:val="22"/>
      <w:lang w:val="id-ID"/>
    </w:rPr>
  </w:style>
  <w:style w:type="character" w:customStyle="1" w:styleId="SubjudulKAR">
    <w:name w:val="Subjudul KAR"/>
    <w:basedOn w:val="FontParagrafDefault"/>
    <w:link w:val="Subjudu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KutipanKAR">
    <w:name w:val="Kutipan KAR"/>
    <w:basedOn w:val="FontParagrafDefault"/>
    <w:link w:val="Kutipan"/>
    <w:uiPriority w:val="29"/>
    <w:rPr>
      <w:rFonts w:asciiTheme="minorHAnsi" w:eastAsiaTheme="minorHAnsi" w:hAnsiTheme="minorHAnsi" w:cstheme="minorBidi"/>
      <w:i/>
      <w:iCs/>
      <w:color w:val="404040" w:themeColor="text1" w:themeTint="BF"/>
      <w:sz w:val="22"/>
      <w:lang w:val="id-ID"/>
    </w:rPr>
  </w:style>
  <w:style w:type="character" w:customStyle="1" w:styleId="PenekananKeras1">
    <w:name w:val="Penekanan Keras1"/>
    <w:basedOn w:val="FontParagrafDefault"/>
    <w:uiPriority w:val="21"/>
    <w:qFormat/>
    <w:rPr>
      <w:i/>
      <w:iCs/>
      <w:color w:val="365F9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Pr>
      <w:rFonts w:asciiTheme="minorHAnsi" w:eastAsiaTheme="minorHAnsi" w:hAnsiTheme="minorHAnsi" w:cstheme="minorBidi"/>
      <w:i/>
      <w:iCs/>
      <w:color w:val="365F91" w:themeColor="accent1" w:themeShade="BF"/>
      <w:sz w:val="22"/>
      <w:lang w:val="id-ID"/>
    </w:rPr>
  </w:style>
  <w:style w:type="character" w:customStyle="1" w:styleId="ReferensiyangSering1">
    <w:name w:val="Referensi yang Sering1"/>
    <w:basedOn w:val="FontParagrafDefault"/>
    <w:uiPriority w:val="32"/>
    <w:qFormat/>
    <w:rPr>
      <w:b/>
      <w:bCs/>
      <w:smallCaps/>
      <w:color w:val="365F91" w:themeColor="accent1" w:themeShade="BF"/>
      <w:spacing w:val="5"/>
    </w:rPr>
  </w:style>
  <w:style w:type="table" w:customStyle="1" w:styleId="TableGrid1">
    <w:name w:val="Table Grid1"/>
    <w:basedOn w:val="TabelNormal"/>
    <w:uiPriority w:val="39"/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  <w:style w:type="table" w:customStyle="1" w:styleId="TableGrid">
    <w:name w:val="TableGrid"/>
    <w:rPr>
      <w:rFonts w:asciiTheme="minorHAnsi" w:eastAsiaTheme="minorEastAsia" w:hAnsiTheme="minorHAnsi" w:cstheme="minorBid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  <w14:ligatures w14:val="none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C57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24D198-8943-4620-970D-4227F4F9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999</Words>
  <Characters>5695</Characters>
  <Application>Microsoft Office Word</Application>
  <DocSecurity>0</DocSecurity>
  <Lines>47</Lines>
  <Paragraphs>13</Paragraphs>
  <ScaleCrop>false</ScaleCrop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2026-08-12T08:42:00Z</cp:lastPrinted>
  <dcterms:created xsi:type="dcterms:W3CDTF">2026-08-17T13:59:00Z</dcterms:created>
  <dcterms:modified xsi:type="dcterms:W3CDTF">2026-08-28T09:36:00Z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31a9f9f9-3f27-39c9-a5f4-c133c833ab77</vt:lpwstr>
  </property>
  <property fmtid="{D5CDD505-2E9C-101B-9397-08002B2CF9AE}" pid="24" name="Mendeley Citation Style_1">
    <vt:lpwstr>http://www.zotero.org/styles/apa</vt:lpwstr>
  </property>
  <property fmtid="{D5CDD505-2E9C-101B-9397-08002B2CF9AE}" pid="25" name="ICV">
    <vt:lpwstr>55B3BB6B495D4EE6B472FF21857F4564_13</vt:lpwstr>
  </property>
  <property fmtid="{D5CDD505-2E9C-101B-9397-08002B2CF9AE}" pid="26" name="KSOTemplateDocerSaveRecord">
    <vt:lpwstr>eyJoZGlkIjoiZGI4ZTZmYmFhNDRjY2NhYjE2NDU0ODVkZjA3MGVjYjAiLCJ1c2VySWQiOiI4ODEzNzgzNzA1MDQ5In0=</vt:lpwstr>
  </property>
  <property fmtid="{D5CDD505-2E9C-101B-9397-08002B2CF9AE}" pid="27" name="KSOProductBuildVer">
    <vt:lpwstr>1033-12.1.0.27458</vt:lpwstr>
  </property>
</Properties>
</file>