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480" w:lineRule="auto"/>
        <w:ind w:left="885" w:right="311"/>
      </w:pPr>
      <w:r>
        <w:rPr/>
        <w:t>THE EFFECT OF A HEALTH PROMOTION PROGRAM ON </w:t>
      </w:r>
      <w:r>
        <w:rPr>
          <w:spacing w:val="-2"/>
        </w:rPr>
        <w:t>MEDICATION</w:t>
      </w:r>
      <w:r>
        <w:rPr>
          <w:spacing w:val="-15"/>
        </w:rPr>
        <w:t> </w:t>
      </w:r>
      <w:r>
        <w:rPr>
          <w:spacing w:val="-2"/>
        </w:rPr>
        <w:t>ADHERENCE</w:t>
      </w:r>
      <w:r>
        <w:rPr>
          <w:spacing w:val="-16"/>
        </w:rPr>
        <w:t> </w:t>
      </w:r>
      <w:r>
        <w:rPr>
          <w:spacing w:val="-2"/>
        </w:rPr>
        <w:t>AMONG</w:t>
      </w:r>
      <w:r>
        <w:rPr>
          <w:spacing w:val="-13"/>
        </w:rPr>
        <w:t> </w:t>
      </w:r>
      <w:r>
        <w:rPr>
          <w:spacing w:val="-2"/>
        </w:rPr>
        <w:t>HYPERTENSIVE</w:t>
      </w:r>
      <w:r>
        <w:rPr>
          <w:spacing w:val="-12"/>
        </w:rPr>
        <w:t> </w:t>
      </w:r>
      <w:r>
        <w:rPr>
          <w:spacing w:val="-2"/>
        </w:rPr>
        <w:t>PATIENTS </w:t>
      </w:r>
      <w:r>
        <w:rPr/>
        <w:t>AT PUTRI AYU COMMUNITY HEALTH CENTER JAMBI CITY</w:t>
      </w:r>
    </w:p>
    <w:p>
      <w:pPr>
        <w:spacing w:line="501" w:lineRule="auto" w:before="163"/>
        <w:ind w:left="2095" w:right="1464" w:hanging="260"/>
        <w:jc w:val="left"/>
        <w:rPr>
          <w:sz w:val="24"/>
        </w:rPr>
      </w:pPr>
      <w:r>
        <w:rPr>
          <w:sz w:val="24"/>
        </w:rPr>
        <w:t>Putri Natali Simalango</w:t>
      </w:r>
      <w:r>
        <w:rPr>
          <w:sz w:val="24"/>
          <w:vertAlign w:val="superscript"/>
        </w:rPr>
        <w:t>1</w:t>
      </w:r>
      <w:r>
        <w:rPr>
          <w:sz w:val="24"/>
          <w:vertAlign w:val="baseline"/>
        </w:rPr>
        <w:t>, Listautin</w:t>
      </w:r>
      <w:r>
        <w:rPr>
          <w:sz w:val="24"/>
          <w:vertAlign w:val="superscript"/>
        </w:rPr>
        <w:t>2</w:t>
      </w:r>
      <w:r>
        <w:rPr>
          <w:sz w:val="24"/>
          <w:vertAlign w:val="baseline"/>
        </w:rPr>
        <w:t>, Fransiska Sitepu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Bachelor</w:t>
      </w:r>
      <w:r>
        <w:rPr>
          <w:spacing w:val="-17"/>
          <w:sz w:val="24"/>
          <w:vertAlign w:val="baseline"/>
        </w:rPr>
        <w:t> </w:t>
      </w:r>
      <w:r>
        <w:rPr>
          <w:sz w:val="24"/>
          <w:vertAlign w:val="baseline"/>
        </w:rPr>
        <w:t>of</w:t>
      </w:r>
      <w:r>
        <w:rPr>
          <w:spacing w:val="-16"/>
          <w:sz w:val="24"/>
          <w:vertAlign w:val="baseline"/>
        </w:rPr>
        <w:t> </w:t>
      </w:r>
      <w:r>
        <w:rPr>
          <w:sz w:val="24"/>
          <w:vertAlign w:val="baseline"/>
        </w:rPr>
        <w:t>Hospital</w:t>
      </w:r>
      <w:r>
        <w:rPr>
          <w:spacing w:val="-16"/>
          <w:sz w:val="24"/>
          <w:vertAlign w:val="baseline"/>
        </w:rPr>
        <w:t> </w:t>
      </w:r>
      <w:r>
        <w:rPr>
          <w:sz w:val="24"/>
          <w:vertAlign w:val="baseline"/>
        </w:rPr>
        <w:t>Administration</w:t>
      </w:r>
      <w:r>
        <w:rPr>
          <w:spacing w:val="-15"/>
          <w:sz w:val="24"/>
          <w:vertAlign w:val="baseline"/>
        </w:rPr>
        <w:t> </w:t>
      </w:r>
      <w:r>
        <w:rPr>
          <w:sz w:val="24"/>
          <w:vertAlign w:val="baseline"/>
        </w:rPr>
        <w:t>Study</w:t>
      </w:r>
      <w:r>
        <w:rPr>
          <w:spacing w:val="-15"/>
          <w:sz w:val="24"/>
          <w:vertAlign w:val="baseline"/>
        </w:rPr>
        <w:t> </w:t>
      </w:r>
      <w:r>
        <w:rPr>
          <w:sz w:val="24"/>
          <w:vertAlign w:val="baseline"/>
        </w:rPr>
        <w:t>Program</w:t>
      </w:r>
    </w:p>
    <w:p>
      <w:pPr>
        <w:spacing w:line="250" w:lineRule="exact" w:before="0"/>
        <w:ind w:left="566" w:right="15" w:firstLine="0"/>
        <w:jc w:val="center"/>
        <w:rPr>
          <w:sz w:val="24"/>
        </w:rPr>
      </w:pPr>
      <w:r>
        <w:rPr>
          <w:sz w:val="24"/>
        </w:rPr>
        <w:t>STIKES</w:t>
      </w:r>
      <w:r>
        <w:rPr>
          <w:spacing w:val="-6"/>
          <w:sz w:val="24"/>
        </w:rPr>
        <w:t> </w:t>
      </w:r>
      <w:r>
        <w:rPr>
          <w:sz w:val="24"/>
        </w:rPr>
        <w:t>Garuda</w:t>
      </w:r>
      <w:r>
        <w:rPr>
          <w:spacing w:val="-10"/>
          <w:sz w:val="24"/>
        </w:rPr>
        <w:t> </w:t>
      </w:r>
      <w:r>
        <w:rPr>
          <w:sz w:val="24"/>
        </w:rPr>
        <w:t>Putih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Jambi</w:t>
      </w:r>
    </w:p>
    <w:p>
      <w:pPr>
        <w:spacing w:before="253"/>
        <w:ind w:left="566" w:right="243" w:firstLine="0"/>
        <w:jc w:val="center"/>
        <w:rPr>
          <w:sz w:val="24"/>
        </w:rPr>
      </w:pPr>
      <w:r>
        <w:rPr>
          <w:sz w:val="24"/>
        </w:rPr>
        <w:t>Email : </w:t>
      </w:r>
      <w:hyperlink r:id="rId6">
        <w:r>
          <w:rPr>
            <w:color w:val="0461C1"/>
            <w:spacing w:val="-2"/>
            <w:sz w:val="24"/>
            <w:u w:val="single" w:color="0461C1"/>
          </w:rPr>
          <w:t>putrinatali1911@gmail.com</w:t>
        </w:r>
      </w:hyperlink>
    </w:p>
    <w:p>
      <w:pPr>
        <w:pStyle w:val="Heading1"/>
        <w:spacing w:before="259"/>
        <w:ind w:firstLine="0"/>
      </w:pPr>
      <w:r>
        <w:rPr>
          <w:spacing w:val="-2"/>
        </w:rPr>
        <w:t>ABSTRACT</w:t>
      </w:r>
    </w:p>
    <w:p>
      <w:pPr>
        <w:pStyle w:val="BodyText"/>
        <w:spacing w:before="24"/>
        <w:rPr>
          <w:b/>
          <w:i w:val="0"/>
        </w:rPr>
      </w:pPr>
    </w:p>
    <w:p>
      <w:pPr>
        <w:pStyle w:val="BodyText"/>
        <w:spacing w:line="276" w:lineRule="auto"/>
        <w:ind w:left="712" w:right="268" w:hanging="12"/>
        <w:jc w:val="both"/>
      </w:pPr>
      <w:r>
        <w:rPr/>
        <w:t>Hypertension is a non-communicable disease that poses a major health problem due to the increased risk of complications such as heart disease, stroke,</w:t>
      </w:r>
      <w:r>
        <w:rPr>
          <w:spacing w:val="-3"/>
        </w:rPr>
        <w:t> </w:t>
      </w:r>
      <w:r>
        <w:rPr/>
        <w:t>kidney</w:t>
      </w:r>
      <w:r>
        <w:rPr>
          <w:spacing w:val="-4"/>
        </w:rPr>
        <w:t> </w:t>
      </w:r>
      <w:r>
        <w:rPr/>
        <w:t>failure,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vision</w:t>
      </w:r>
      <w:r>
        <w:rPr>
          <w:spacing w:val="-3"/>
        </w:rPr>
        <w:t> </w:t>
      </w:r>
      <w:r>
        <w:rPr/>
        <w:t>impairment. Health</w:t>
      </w:r>
      <w:r>
        <w:rPr>
          <w:spacing w:val="-3"/>
        </w:rPr>
        <w:t> </w:t>
      </w:r>
      <w:r>
        <w:rPr/>
        <w:t>promotion</w:t>
      </w:r>
      <w:r>
        <w:rPr>
          <w:spacing w:val="-1"/>
        </w:rPr>
        <w:t> </w:t>
      </w:r>
      <w:r>
        <w:rPr/>
        <w:t>programs</w:t>
      </w:r>
      <w:r>
        <w:rPr>
          <w:spacing w:val="-6"/>
        </w:rPr>
        <w:t> </w:t>
      </w:r>
      <w:r>
        <w:rPr/>
        <w:t>are implemented</w:t>
      </w:r>
      <w:r>
        <w:rPr>
          <w:spacing w:val="-12"/>
        </w:rPr>
        <w:t> </w:t>
      </w:r>
      <w:r>
        <w:rPr/>
        <w:t>to</w:t>
      </w:r>
      <w:r>
        <w:rPr>
          <w:spacing w:val="-12"/>
        </w:rPr>
        <w:t> </w:t>
      </w:r>
      <w:r>
        <w:rPr/>
        <w:t>enhance</w:t>
      </w:r>
      <w:r>
        <w:rPr>
          <w:spacing w:val="-13"/>
        </w:rPr>
        <w:t> </w:t>
      </w:r>
      <w:r>
        <w:rPr/>
        <w:t>the</w:t>
      </w:r>
      <w:r>
        <w:rPr>
          <w:spacing w:val="-13"/>
        </w:rPr>
        <w:t> </w:t>
      </w:r>
      <w:r>
        <w:rPr/>
        <w:t>knowledge</w:t>
      </w:r>
      <w:r>
        <w:rPr>
          <w:spacing w:val="-13"/>
        </w:rPr>
        <w:t> </w:t>
      </w:r>
      <w:r>
        <w:rPr/>
        <w:t>and</w:t>
      </w:r>
      <w:r>
        <w:rPr>
          <w:spacing w:val="-8"/>
        </w:rPr>
        <w:t> </w:t>
      </w:r>
      <w:r>
        <w:rPr/>
        <w:t>awareness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hypertensive</w:t>
      </w:r>
      <w:r>
        <w:rPr>
          <w:spacing w:val="-13"/>
        </w:rPr>
        <w:t> </w:t>
      </w:r>
      <w:r>
        <w:rPr/>
        <w:t>patients regarding treatment adherence, thereby preventing complications. This study aimed to determine the influence of a health promotion program on treatment adherence among hypertensive patients at the Putri Ayu Community Health Center</w:t>
      </w:r>
      <w:r>
        <w:rPr>
          <w:spacing w:val="-13"/>
        </w:rPr>
        <w:t> </w:t>
      </w:r>
      <w:r>
        <w:rPr/>
        <w:t>(Puskesmas).</w:t>
      </w:r>
      <w:r>
        <w:rPr>
          <w:spacing w:val="-12"/>
        </w:rPr>
        <w:t> </w:t>
      </w:r>
      <w:r>
        <w:rPr/>
        <w:t>A</w:t>
      </w:r>
      <w:r>
        <w:rPr>
          <w:spacing w:val="-13"/>
        </w:rPr>
        <w:t> </w:t>
      </w:r>
      <w:r>
        <w:rPr/>
        <w:t>quantitative,</w:t>
      </w:r>
      <w:r>
        <w:rPr>
          <w:spacing w:val="-9"/>
        </w:rPr>
        <w:t> </w:t>
      </w:r>
      <w:r>
        <w:rPr/>
        <w:t>descriptive-analytic,</w:t>
      </w:r>
      <w:r>
        <w:rPr>
          <w:spacing w:val="-10"/>
        </w:rPr>
        <w:t> </w:t>
      </w:r>
      <w:r>
        <w:rPr/>
        <w:t>cross-sectional</w:t>
      </w:r>
      <w:r>
        <w:rPr>
          <w:spacing w:val="-10"/>
        </w:rPr>
        <w:t> </w:t>
      </w:r>
      <w:r>
        <w:rPr/>
        <w:t>study design was employed. The study population consisted of 978 hypertensive patients, with a sample of 91 respondents selected via purposive sampling. Data were collected using a Likert-scale questionnaire, and analysis was conducted using univariate and bivariate methods, specifically the Spearman Rank test. The results showed that 84 respondents (92.3%) rated the health promotion program as "good," while 88 respondents (96.7%) demonstrated "adherent"</w:t>
      </w:r>
      <w:r>
        <w:rPr>
          <w:spacing w:val="-12"/>
        </w:rPr>
        <w:t> </w:t>
      </w:r>
      <w:r>
        <w:rPr/>
        <w:t>behavior</w:t>
      </w:r>
      <w:r>
        <w:rPr>
          <w:spacing w:val="-12"/>
        </w:rPr>
        <w:t> </w:t>
      </w:r>
      <w:r>
        <w:rPr/>
        <w:t>regarding</w:t>
      </w:r>
      <w:r>
        <w:rPr>
          <w:spacing w:val="-12"/>
        </w:rPr>
        <w:t> </w:t>
      </w:r>
      <w:r>
        <w:rPr/>
        <w:t>treatment.</w:t>
      </w:r>
      <w:r>
        <w:rPr>
          <w:spacing w:val="-12"/>
        </w:rPr>
        <w:t> </w:t>
      </w:r>
      <w:r>
        <w:rPr/>
        <w:t>The</w:t>
      </w:r>
      <w:r>
        <w:rPr>
          <w:spacing w:val="-14"/>
        </w:rPr>
        <w:t> </w:t>
      </w:r>
      <w:r>
        <w:rPr/>
        <w:t>Spearman</w:t>
      </w:r>
      <w:r>
        <w:rPr>
          <w:spacing w:val="-13"/>
        </w:rPr>
        <w:t> </w:t>
      </w:r>
      <w:r>
        <w:rPr/>
        <w:t>Rank</w:t>
      </w:r>
      <w:r>
        <w:rPr>
          <w:spacing w:val="-14"/>
        </w:rPr>
        <w:t> </w:t>
      </w:r>
      <w:r>
        <w:rPr/>
        <w:t>test</w:t>
      </w:r>
      <w:r>
        <w:rPr>
          <w:spacing w:val="-13"/>
        </w:rPr>
        <w:t> </w:t>
      </w:r>
      <w:r>
        <w:rPr/>
        <w:t>yielded</w:t>
      </w:r>
      <w:r>
        <w:rPr>
          <w:spacing w:val="-8"/>
        </w:rPr>
        <w:t> </w:t>
      </w:r>
      <w:r>
        <w:rPr/>
        <w:t>a</w:t>
      </w:r>
      <w:r>
        <w:rPr>
          <w:spacing w:val="-13"/>
        </w:rPr>
        <w:t> </w:t>
      </w:r>
      <w:r>
        <w:rPr/>
        <w:t>p-value of 0.597 (&gt;0.05) and a correlation coefficient of 0.056, indicating a positive relationship of very weak strength. In conclusion, the study found no significant influence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health</w:t>
      </w:r>
      <w:r>
        <w:rPr>
          <w:spacing w:val="-3"/>
        </w:rPr>
        <w:t> </w:t>
      </w:r>
      <w:r>
        <w:rPr/>
        <w:t>promotion</w:t>
      </w:r>
      <w:r>
        <w:rPr>
          <w:spacing w:val="-1"/>
        </w:rPr>
        <w:t> </w:t>
      </w:r>
      <w:r>
        <w:rPr/>
        <w:t>program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treatment adherence among hypertensive patients at the Putri Ayu Community Health Center.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spacing w:before="1"/>
        <w:ind w:left="700"/>
        <w:jc w:val="both"/>
      </w:pPr>
      <w:r>
        <w:rPr>
          <w:b/>
          <w:spacing w:val="-2"/>
        </w:rPr>
        <w:t>Keywords</w:t>
      </w:r>
      <w:r>
        <w:rPr>
          <w:b/>
          <w:spacing w:val="-6"/>
        </w:rPr>
        <w:t> </w:t>
      </w:r>
      <w:r>
        <w:rPr>
          <w:spacing w:val="-2"/>
        </w:rPr>
        <w:t>:</w:t>
      </w:r>
      <w:r>
        <w:rPr>
          <w:spacing w:val="-4"/>
        </w:rPr>
        <w:t> </w:t>
      </w:r>
      <w:r>
        <w:rPr>
          <w:spacing w:val="-2"/>
        </w:rPr>
        <w:t>Health</w:t>
      </w:r>
      <w:r>
        <w:rPr>
          <w:spacing w:val="-3"/>
        </w:rPr>
        <w:t> </w:t>
      </w:r>
      <w:r>
        <w:rPr>
          <w:spacing w:val="-2"/>
        </w:rPr>
        <w:t>Promotion</w:t>
      </w:r>
      <w:r>
        <w:rPr>
          <w:spacing w:val="-1"/>
        </w:rPr>
        <w:t> </w:t>
      </w:r>
      <w:r>
        <w:rPr>
          <w:spacing w:val="-2"/>
        </w:rPr>
        <w:t>Program,</w:t>
      </w:r>
      <w:r>
        <w:rPr>
          <w:spacing w:val="1"/>
        </w:rPr>
        <w:t> </w:t>
      </w:r>
      <w:r>
        <w:rPr>
          <w:spacing w:val="-2"/>
        </w:rPr>
        <w:t>Medication Adherence,</w:t>
      </w:r>
      <w:r>
        <w:rPr>
          <w:spacing w:val="2"/>
        </w:rPr>
        <w:t> </w:t>
      </w:r>
      <w:r>
        <w:rPr>
          <w:spacing w:val="-2"/>
        </w:rPr>
        <w:t>Hypertension.</w:t>
      </w:r>
    </w:p>
    <w:sectPr>
      <w:footerReference w:type="default" r:id="rId5"/>
      <w:type w:val="continuous"/>
      <w:pgSz w:w="11920" w:h="16850"/>
      <w:pgMar w:header="0" w:footer="1063" w:top="1620" w:bottom="1260" w:left="1700" w:right="170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5824">
              <wp:simplePos x="0" y="0"/>
              <wp:positionH relativeFrom="page">
                <wp:posOffset>3845433</wp:posOffset>
              </wp:positionH>
              <wp:positionV relativeFrom="page">
                <wp:posOffset>9879414</wp:posOffset>
              </wp:positionV>
              <wp:extent cx="1016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2.790009pt;margin-top:777.906616pt;width:8pt;height:15.3pt;mso-position-horizontal-relative:page;mso-position-vertical-relative:page;z-index:-15750656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v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i/>
      <w:iCs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1"/>
      <w:ind w:left="566" w:hanging="1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putrinatali1911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ramalia wahyudi</dc:creator>
  <dcterms:created xsi:type="dcterms:W3CDTF">2026-07-30T09:41:31Z</dcterms:created>
  <dcterms:modified xsi:type="dcterms:W3CDTF">2026-07-30T09:41:31Z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