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9757B" w14:textId="77777777" w:rsidR="00672121" w:rsidRPr="00672121" w:rsidRDefault="00672121" w:rsidP="00672121">
      <w:pPr>
        <w:spacing w:line="240" w:lineRule="auto"/>
        <w:jc w:val="center"/>
        <w:rPr>
          <w:rFonts w:ascii="Times New Roman" w:eastAsia="Calibri" w:hAnsi="Times New Roman" w:cs="Times New Roman"/>
          <w:b/>
          <w:noProof/>
          <w:kern w:val="0"/>
          <w14:ligatures w14:val="none"/>
        </w:rPr>
      </w:pPr>
      <w:r w:rsidRPr="00672121">
        <w:rPr>
          <w:rFonts w:ascii="Times New Roman" w:eastAsia="Calibri" w:hAnsi="Times New Roman" w:cs="Times New Roman"/>
          <w:b/>
          <w:noProof/>
          <w:kern w:val="0"/>
          <w14:ligatures w14:val="none"/>
        </w:rPr>
        <w:t>THE RELATIONSHIP BETWEEN THE QUALITY OF PHARMACY INSTALLATION SERVICES AND THE SATISFACTION OF REGENCY/CITY DRUG MANAGEMENT OFFICERS IN THE JAMBI PROVINCE HEALTH OFFICE</w:t>
      </w:r>
    </w:p>
    <w:p w14:paraId="03FCEBC5" w14:textId="77777777" w:rsidR="00672121" w:rsidRPr="00672121" w:rsidRDefault="00672121" w:rsidP="00672121">
      <w:pPr>
        <w:spacing w:line="240" w:lineRule="auto"/>
        <w:jc w:val="center"/>
        <w:rPr>
          <w:rFonts w:ascii="Times New Roman" w:eastAsia="Calibri" w:hAnsi="Times New Roman" w:cs="Times New Roman"/>
          <w:b/>
          <w:noProof/>
          <w:kern w:val="0"/>
          <w:vertAlign w:val="superscript"/>
          <w:lang w:val="id-ID"/>
          <w14:ligatures w14:val="none"/>
        </w:rPr>
      </w:pPr>
      <w:r w:rsidRPr="00672121">
        <w:rPr>
          <w:rFonts w:ascii="Times New Roman" w:eastAsia="Calibri" w:hAnsi="Times New Roman" w:cs="Times New Roman"/>
          <w:bCs/>
          <w:noProof/>
          <w:kern w:val="0"/>
          <w:lang w:val="id-ID"/>
          <w14:ligatures w14:val="none"/>
        </w:rPr>
        <w:t>Salsabila</w:t>
      </w:r>
      <w:r w:rsidRPr="00672121">
        <w:rPr>
          <w:rFonts w:ascii="Times New Roman" w:eastAsia="Calibri" w:hAnsi="Times New Roman" w:cs="Times New Roman"/>
          <w:bCs/>
          <w:noProof/>
          <w:kern w:val="0"/>
          <w:vertAlign w:val="superscript"/>
          <w:lang w:val="id-ID"/>
          <w14:ligatures w14:val="none"/>
        </w:rPr>
        <w:t>1</w:t>
      </w:r>
      <w:r w:rsidRPr="00672121">
        <w:rPr>
          <w:rFonts w:ascii="Times New Roman" w:eastAsia="Calibri" w:hAnsi="Times New Roman" w:cs="Times New Roman"/>
          <w:b/>
          <w:noProof/>
          <w:kern w:val="0"/>
          <w:lang w:val="id-ID"/>
          <w14:ligatures w14:val="none"/>
        </w:rPr>
        <w:t xml:space="preserve">, </w:t>
      </w:r>
      <w:r w:rsidRPr="00672121">
        <w:rPr>
          <w:rFonts w:ascii="Times New Roman" w:eastAsia="Calibri" w:hAnsi="Times New Roman" w:cs="Times New Roman"/>
          <w:bCs/>
          <w:noProof/>
          <w:kern w:val="0"/>
          <w:lang w:val="id-ID"/>
          <w14:ligatures w14:val="none"/>
        </w:rPr>
        <w:t>Reny Pordaningsih</w:t>
      </w:r>
      <w:r w:rsidRPr="00672121">
        <w:rPr>
          <w:rFonts w:ascii="Times New Roman" w:eastAsia="Calibri" w:hAnsi="Times New Roman" w:cs="Times New Roman"/>
          <w:bCs/>
          <w:noProof/>
          <w:kern w:val="0"/>
          <w:vertAlign w:val="superscript"/>
          <w:lang w:val="id-ID"/>
          <w14:ligatures w14:val="none"/>
        </w:rPr>
        <w:t>2</w:t>
      </w:r>
      <w:r w:rsidRPr="00672121">
        <w:rPr>
          <w:rFonts w:ascii="Times New Roman" w:eastAsia="Calibri" w:hAnsi="Times New Roman" w:cs="Times New Roman"/>
          <w:bCs/>
          <w:noProof/>
          <w:kern w:val="0"/>
          <w:lang w:val="id-ID"/>
          <w14:ligatures w14:val="none"/>
        </w:rPr>
        <w:t>, Anvika Adha Taufik</w:t>
      </w:r>
      <w:r w:rsidRPr="00672121">
        <w:rPr>
          <w:rFonts w:ascii="Times New Roman" w:eastAsia="Calibri" w:hAnsi="Times New Roman" w:cs="Times New Roman"/>
          <w:bCs/>
          <w:noProof/>
          <w:kern w:val="0"/>
          <w:vertAlign w:val="superscript"/>
          <w:lang w:val="id-ID"/>
          <w14:ligatures w14:val="none"/>
        </w:rPr>
        <w:t>3</w:t>
      </w:r>
    </w:p>
    <w:p w14:paraId="18ED9041" w14:textId="77777777" w:rsidR="00672121" w:rsidRPr="00672121" w:rsidRDefault="00672121" w:rsidP="00672121">
      <w:pPr>
        <w:spacing w:line="240" w:lineRule="auto"/>
        <w:jc w:val="center"/>
        <w:rPr>
          <w:rFonts w:ascii="Times New Roman" w:eastAsia="Calibri" w:hAnsi="Times New Roman" w:cs="Times New Roman"/>
          <w:bCs/>
          <w:i/>
          <w:iCs/>
          <w:noProof/>
          <w:kern w:val="0"/>
          <w:lang w:val="id-ID"/>
          <w14:ligatures w14:val="none"/>
        </w:rPr>
      </w:pPr>
      <w:r w:rsidRPr="00672121">
        <w:rPr>
          <w:rFonts w:ascii="Times New Roman" w:eastAsia="Calibri" w:hAnsi="Times New Roman" w:cs="Times New Roman"/>
          <w:bCs/>
          <w:i/>
          <w:iCs/>
          <w:noProof/>
          <w:kern w:val="0"/>
          <w:lang w:val="id-ID"/>
          <w14:ligatures w14:val="none"/>
        </w:rPr>
        <w:t>Bachelor of Hospital Administration Study Program</w:t>
      </w:r>
    </w:p>
    <w:p w14:paraId="4A955185" w14:textId="70053E2C" w:rsidR="00672121" w:rsidRDefault="00672121" w:rsidP="00672121">
      <w:pPr>
        <w:spacing w:line="240" w:lineRule="auto"/>
        <w:jc w:val="center"/>
        <w:rPr>
          <w:rFonts w:ascii="Times New Roman" w:eastAsia="Calibri" w:hAnsi="Times New Roman" w:cs="Times New Roman"/>
          <w:bCs/>
          <w:noProof/>
          <w:kern w:val="0"/>
          <w:lang w:val="id-ID"/>
          <w14:ligatures w14:val="none"/>
        </w:rPr>
      </w:pPr>
      <w:r w:rsidRPr="00672121">
        <w:rPr>
          <w:rFonts w:ascii="Times New Roman" w:eastAsia="Calibri" w:hAnsi="Times New Roman" w:cs="Times New Roman"/>
          <w:bCs/>
          <w:noProof/>
          <w:kern w:val="0"/>
          <w:lang w:val="id-ID"/>
          <w14:ligatures w14:val="none"/>
        </w:rPr>
        <w:t>STIKES Garuda Putih Jambi</w:t>
      </w:r>
    </w:p>
    <w:p w14:paraId="6B251188" w14:textId="77777777" w:rsidR="00672121" w:rsidRPr="00672121" w:rsidRDefault="00672121" w:rsidP="00672121">
      <w:pPr>
        <w:spacing w:line="240" w:lineRule="auto"/>
        <w:jc w:val="center"/>
        <w:rPr>
          <w:rFonts w:ascii="Times New Roman" w:eastAsia="Calibri" w:hAnsi="Times New Roman" w:cs="Times New Roman"/>
          <w:bCs/>
          <w:noProof/>
          <w:kern w:val="0"/>
          <w:lang w:val="id-ID"/>
          <w14:ligatures w14:val="none"/>
        </w:rPr>
      </w:pPr>
    </w:p>
    <w:p w14:paraId="389DDB0F" w14:textId="05668F55" w:rsidR="000A3C91" w:rsidRPr="00EB6DB6" w:rsidRDefault="000A3C91" w:rsidP="00E632E8">
      <w:pPr>
        <w:pStyle w:val="Heading1"/>
        <w:spacing w:line="240" w:lineRule="auto"/>
        <w:jc w:val="center"/>
        <w:rPr>
          <w:rFonts w:cs="Times New Roman"/>
          <w:b/>
          <w:i/>
          <w:iCs/>
          <w:noProof/>
          <w:sz w:val="24"/>
          <w:szCs w:val="24"/>
        </w:rPr>
      </w:pPr>
      <w:r w:rsidRPr="00EB6DB6">
        <w:rPr>
          <w:rFonts w:cs="Times New Roman"/>
          <w:b/>
          <w:i/>
          <w:iCs/>
          <w:noProof/>
          <w:sz w:val="24"/>
          <w:szCs w:val="24"/>
        </w:rPr>
        <w:t>ABSTRACT</w:t>
      </w:r>
    </w:p>
    <w:p w14:paraId="1AE9A60B" w14:textId="77777777" w:rsidR="000A3C91" w:rsidRPr="00A3648C" w:rsidRDefault="000A3C91" w:rsidP="00E632E8">
      <w:pPr>
        <w:spacing w:line="240" w:lineRule="auto"/>
      </w:pPr>
    </w:p>
    <w:p w14:paraId="1093B470" w14:textId="77777777" w:rsidR="000A3C91" w:rsidRPr="00672121" w:rsidRDefault="000A3C91" w:rsidP="002F7539">
      <w:pPr>
        <w:spacing w:line="240" w:lineRule="auto"/>
        <w:jc w:val="both"/>
        <w:rPr>
          <w:rFonts w:ascii="Times New Roman" w:hAnsi="Times New Roman" w:cs="Times New Roman"/>
          <w:bCs/>
          <w:i/>
          <w:iCs/>
          <w:noProof/>
        </w:rPr>
      </w:pPr>
      <w:r w:rsidRPr="00672121">
        <w:rPr>
          <w:rFonts w:ascii="Times New Roman" w:hAnsi="Times New Roman" w:cs="Times New Roman"/>
          <w:bCs/>
          <w:i/>
          <w:iCs/>
          <w:noProof/>
        </w:rPr>
        <w:t>Service quality is a key factor in improving the satisfaction of healthcare service users. The Pharmacy Unit of the Jambi Provincial Health Office plays a role in the management and distribution of medicines to districts and cities; therefore, high-quality service is expected to increase the satisfaction of medication management staff as service users. This study aims to determine the relationship between the quality of pharmacy unit services based on the five dimensions of Service Quality (SERVQUAL)—namely tangibles, reliability, responsiveness, assurance, and empathy—and the satisfaction of medication management staff. The method used was quantitative with a correlational approach, involving 33 respondents using total sampling, data collection via a Likert-scale questionnaire, and analysis using descriptive statistics and Spearman’s rank correlation test. The results showed that service quality was in the “good” category and staff satisfaction in the “high” category, with a very strong and significant correlation between service quality and satisfaction (r = 0.887; p &lt; 0.05). Each SERVQUAL dimension also showed a significant relationship, namely tangibles (r = 0.908), reliability (r = 0.876), responsiveness (r = 0.765), assurance (r = 0.847), and empathy (r = 0.812). It is concluded that the better the service quality at pharmacy facilities, the higher the level of satisfaction among pharmaceutical management staff at the Jambi Provincial Health Office.</w:t>
      </w:r>
    </w:p>
    <w:p w14:paraId="0D7DE842" w14:textId="77777777" w:rsidR="000A3C91" w:rsidRPr="00672121" w:rsidRDefault="000A3C91" w:rsidP="00BF5B57">
      <w:pPr>
        <w:spacing w:line="240" w:lineRule="auto"/>
        <w:jc w:val="both"/>
        <w:rPr>
          <w:rFonts w:ascii="Times New Roman" w:hAnsi="Times New Roman" w:cs="Times New Roman"/>
          <w:bCs/>
          <w:i/>
          <w:iCs/>
          <w:noProof/>
        </w:rPr>
      </w:pPr>
      <w:r w:rsidRPr="00672121">
        <w:rPr>
          <w:rFonts w:ascii="Times New Roman" w:hAnsi="Times New Roman" w:cs="Times New Roman"/>
          <w:bCs/>
          <w:i/>
          <w:iCs/>
          <w:noProof/>
        </w:rPr>
        <w:t>Keywords</w:t>
      </w:r>
      <w:r w:rsidRPr="00672121">
        <w:rPr>
          <w:rFonts w:ascii="Times New Roman" w:hAnsi="Times New Roman" w:cs="Times New Roman"/>
          <w:bCs/>
          <w:noProof/>
        </w:rPr>
        <w:t xml:space="preserve">: </w:t>
      </w:r>
      <w:r w:rsidRPr="00672121">
        <w:rPr>
          <w:rFonts w:ascii="Times New Roman" w:hAnsi="Times New Roman" w:cs="Times New Roman"/>
          <w:bCs/>
          <w:i/>
          <w:iCs/>
          <w:noProof/>
        </w:rPr>
        <w:t>Service Quality (SERVQUAL), Pharmacy facilities, Staff satisfaction, medication management.</w:t>
      </w:r>
    </w:p>
    <w:p w14:paraId="3243EEF7" w14:textId="77777777" w:rsidR="000A3C91" w:rsidRDefault="000A3C91" w:rsidP="00BF5B57">
      <w:pPr>
        <w:spacing w:line="240" w:lineRule="auto"/>
        <w:jc w:val="both"/>
        <w:rPr>
          <w:rFonts w:cs="Times New Roman"/>
          <w:bCs/>
          <w:i/>
          <w:iCs/>
          <w:noProof/>
        </w:rPr>
      </w:pPr>
    </w:p>
    <w:p w14:paraId="73333C0A" w14:textId="77777777" w:rsidR="000A3C91" w:rsidRDefault="000A3C91" w:rsidP="00BF5B57">
      <w:pPr>
        <w:spacing w:line="240" w:lineRule="auto"/>
        <w:jc w:val="both"/>
        <w:rPr>
          <w:rFonts w:cs="Times New Roman"/>
          <w:bCs/>
          <w:i/>
          <w:iCs/>
          <w:noProof/>
        </w:rPr>
      </w:pPr>
    </w:p>
    <w:p w14:paraId="0F934253" w14:textId="77777777" w:rsidR="000A3C91" w:rsidRDefault="000A3C91" w:rsidP="00BF5B57">
      <w:pPr>
        <w:spacing w:line="240" w:lineRule="auto"/>
        <w:jc w:val="both"/>
        <w:rPr>
          <w:rFonts w:cs="Times New Roman"/>
          <w:bCs/>
          <w:i/>
          <w:iCs/>
          <w:noProof/>
        </w:rPr>
      </w:pPr>
    </w:p>
    <w:p w14:paraId="1F6412D7" w14:textId="77777777" w:rsidR="000A3C91" w:rsidRDefault="000A3C91" w:rsidP="00BF5B57">
      <w:pPr>
        <w:spacing w:line="240" w:lineRule="auto"/>
        <w:jc w:val="both"/>
        <w:rPr>
          <w:rFonts w:cs="Times New Roman"/>
          <w:bCs/>
          <w:i/>
          <w:iCs/>
          <w:noProof/>
        </w:rPr>
      </w:pPr>
    </w:p>
    <w:p w14:paraId="5D338DC8" w14:textId="77777777" w:rsidR="000A3C91" w:rsidRDefault="000A3C91" w:rsidP="00BF5B57">
      <w:pPr>
        <w:spacing w:line="240" w:lineRule="auto"/>
        <w:jc w:val="both"/>
        <w:rPr>
          <w:rFonts w:cs="Times New Roman"/>
          <w:bCs/>
          <w:i/>
          <w:iCs/>
          <w:noProof/>
        </w:rPr>
      </w:pPr>
    </w:p>
    <w:p w14:paraId="1DD31D08" w14:textId="77777777" w:rsidR="000A3C91" w:rsidRDefault="000A3C91" w:rsidP="00BF5B57">
      <w:pPr>
        <w:spacing w:line="240" w:lineRule="auto"/>
        <w:jc w:val="both"/>
        <w:rPr>
          <w:rFonts w:cs="Times New Roman"/>
          <w:bCs/>
          <w:i/>
          <w:iCs/>
          <w:noProof/>
        </w:rPr>
      </w:pPr>
    </w:p>
    <w:p w14:paraId="6B232100" w14:textId="77777777" w:rsidR="000A3C91" w:rsidRDefault="000A3C91" w:rsidP="00090CA3">
      <w:pPr>
        <w:sectPr w:rsidR="000A3C91" w:rsidSect="000A3C91">
          <w:type w:val="continuous"/>
          <w:pgSz w:w="11906" w:h="16838" w:code="9"/>
          <w:pgMar w:top="1701" w:right="1983" w:bottom="1701" w:left="2268" w:header="720" w:footer="720" w:gutter="0"/>
          <w:pgNumType w:fmt="lowerRoman" w:start="1"/>
          <w:cols w:space="720"/>
          <w:docGrid w:linePitch="360"/>
        </w:sectPr>
      </w:pPr>
    </w:p>
    <w:p w14:paraId="3DB5FC87" w14:textId="77777777" w:rsidR="003E3EBE" w:rsidRDefault="003E3EBE"/>
    <w:sectPr w:rsidR="003E3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C91"/>
    <w:rsid w:val="000A3C91"/>
    <w:rsid w:val="003E3EBE"/>
    <w:rsid w:val="00544E1F"/>
    <w:rsid w:val="00672121"/>
    <w:rsid w:val="006C23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9003D"/>
  <w15:chartTrackingRefBased/>
  <w15:docId w15:val="{A73C9A2B-B11F-4511-A746-DB5CEDE5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C91"/>
    <w:pPr>
      <w:keepNext/>
      <w:keepLines/>
      <w:spacing w:before="240" w:after="0" w:line="259" w:lineRule="auto"/>
      <w:outlineLvl w:val="0"/>
    </w:pPr>
    <w:rPr>
      <w:rFonts w:ascii="Times New Roman" w:eastAsiaTheme="majorEastAsia" w:hAnsi="Times New Roman" w:cstheme="majorBidi"/>
      <w:kern w:val="0"/>
      <w:sz w:val="28"/>
      <w:szCs w:val="32"/>
      <w:lang w:val="id-ID"/>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C91"/>
    <w:rPr>
      <w:rFonts w:ascii="Times New Roman" w:eastAsiaTheme="majorEastAsia" w:hAnsi="Times New Roman" w:cstheme="majorBidi"/>
      <w:kern w:val="0"/>
      <w:sz w:val="28"/>
      <w:szCs w:val="32"/>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357E8-9B13-4F65-A6BD-F6E43B2A9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283</Words>
  <Characters>1615</Characters>
  <Application>Microsoft Office Word</Application>
  <DocSecurity>0</DocSecurity>
  <Lines>13</Lines>
  <Paragraphs>3</Paragraphs>
  <ScaleCrop>false</ScaleCrop>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2026-06-07T05:36:00Z</dcterms:created>
  <dcterms:modified xsi:type="dcterms:W3CDTF">2026-06-07T05:36:00Z</dcterms:modified>
</cp:coreProperties>
</file>