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w:t>DAFTAR</w:t>
      </w:r>
      <w:r>
        <w:rPr>
          <w:spacing w:val="2"/>
        </w:rPr>
        <w:t> </w:t>
      </w:r>
      <w:r>
        <w:rPr>
          <w:spacing w:val="-2"/>
        </w:rPr>
        <w:t>PUSTAKA</w:t>
      </w:r>
    </w:p>
    <w:p>
      <w:pPr>
        <w:pStyle w:val="BodyText"/>
        <w:ind w:left="0"/>
        <w:rPr>
          <w:b/>
        </w:rPr>
      </w:pPr>
    </w:p>
    <w:p>
      <w:pPr>
        <w:pStyle w:val="BodyText"/>
        <w:spacing w:before="178"/>
        <w:ind w:left="0"/>
        <w:rPr>
          <w:b/>
        </w:rPr>
      </w:pPr>
    </w:p>
    <w:p>
      <w:pPr>
        <w:pStyle w:val="BodyText"/>
        <w:spacing w:line="470" w:lineRule="auto"/>
        <w:ind w:right="576" w:hanging="721"/>
        <w:jc w:val="both"/>
      </w:pPr>
      <w:r>
        <w:rPr/>
        <w:t>Ariska, A., &amp; Munawarah, M. (2024). Evaluasi program antrean online melalui Mobile JKN</w:t>
      </w:r>
      <w:r>
        <w:rPr>
          <w:spacing w:val="-8"/>
        </w:rPr>
        <w:t> </w:t>
      </w:r>
      <w:r>
        <w:rPr/>
        <w:t>pada</w:t>
      </w:r>
      <w:r>
        <w:rPr>
          <w:spacing w:val="-3"/>
        </w:rPr>
        <w:t> </w:t>
      </w:r>
      <w:r>
        <w:rPr/>
        <w:t>Puskesmas Makrayu. </w:t>
      </w:r>
      <w:r>
        <w:rPr>
          <w:i/>
        </w:rPr>
        <w:t>Jurnal Administrasi Kesehatan</w:t>
      </w:r>
      <w:r>
        <w:rPr/>
        <w:t>, 12(1), 45–56.</w:t>
      </w:r>
    </w:p>
    <w:p>
      <w:pPr>
        <w:spacing w:before="179"/>
        <w:ind w:left="568" w:right="0" w:firstLine="0"/>
        <w:jc w:val="both"/>
        <w:rPr>
          <w:sz w:val="24"/>
        </w:rPr>
      </w:pPr>
      <w:r>
        <w:rPr>
          <w:sz w:val="24"/>
        </w:rPr>
        <w:t>BPJS</w:t>
      </w:r>
      <w:r>
        <w:rPr>
          <w:spacing w:val="-6"/>
          <w:sz w:val="24"/>
        </w:rPr>
        <w:t> </w:t>
      </w:r>
      <w:r>
        <w:rPr>
          <w:sz w:val="24"/>
        </w:rPr>
        <w:t>Kesehatan.</w:t>
      </w:r>
      <w:r>
        <w:rPr>
          <w:spacing w:val="-4"/>
          <w:sz w:val="24"/>
        </w:rPr>
        <w:t> </w:t>
      </w:r>
      <w:r>
        <w:rPr>
          <w:sz w:val="24"/>
        </w:rPr>
        <w:t>(2021).</w:t>
      </w:r>
      <w:r>
        <w:rPr>
          <w:spacing w:val="13"/>
          <w:sz w:val="24"/>
        </w:rPr>
        <w:t> </w:t>
      </w:r>
      <w:r>
        <w:rPr>
          <w:i/>
          <w:sz w:val="24"/>
        </w:rPr>
        <w:t>Panduan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layanan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Mobile</w:t>
      </w:r>
      <w:r>
        <w:rPr>
          <w:i/>
          <w:spacing w:val="23"/>
          <w:sz w:val="24"/>
        </w:rPr>
        <w:t> </w:t>
      </w:r>
      <w:r>
        <w:rPr>
          <w:i/>
          <w:sz w:val="24"/>
        </w:rPr>
        <w:t>JKN</w:t>
      </w:r>
      <w:r>
        <w:rPr>
          <w:sz w:val="24"/>
        </w:rPr>
        <w:t>.</w:t>
      </w:r>
      <w:r>
        <w:rPr>
          <w:spacing w:val="-4"/>
          <w:sz w:val="24"/>
        </w:rPr>
        <w:t> </w:t>
      </w:r>
      <w:r>
        <w:rPr>
          <w:sz w:val="24"/>
        </w:rPr>
        <w:t>BPJS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Kesehatan.</w:t>
      </w:r>
    </w:p>
    <w:p>
      <w:pPr>
        <w:pStyle w:val="BodyText"/>
        <w:spacing w:before="169"/>
        <w:ind w:left="0"/>
      </w:pPr>
    </w:p>
    <w:p>
      <w:pPr>
        <w:spacing w:line="470" w:lineRule="auto" w:before="0"/>
        <w:ind w:left="1288" w:right="0" w:hanging="721"/>
        <w:jc w:val="left"/>
        <w:rPr>
          <w:sz w:val="24"/>
        </w:rPr>
      </w:pPr>
      <w:r>
        <w:rPr>
          <w:sz w:val="24"/>
        </w:rPr>
        <w:t>BPJS</w:t>
      </w:r>
      <w:r>
        <w:rPr>
          <w:spacing w:val="-15"/>
          <w:sz w:val="24"/>
        </w:rPr>
        <w:t> </w:t>
      </w:r>
      <w:r>
        <w:rPr>
          <w:sz w:val="24"/>
        </w:rPr>
        <w:t>Kesehatan.</w:t>
      </w:r>
      <w:r>
        <w:rPr>
          <w:spacing w:val="-12"/>
          <w:sz w:val="24"/>
        </w:rPr>
        <w:t> </w:t>
      </w:r>
      <w:r>
        <w:rPr>
          <w:sz w:val="24"/>
        </w:rPr>
        <w:t>(2024). </w:t>
      </w:r>
      <w:r>
        <w:rPr>
          <w:i/>
          <w:sz w:val="24"/>
        </w:rPr>
        <w:t>Laporan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pengelolaan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program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Jaminan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Kesehatan Nasional</w:t>
      </w:r>
      <w:r>
        <w:rPr>
          <w:sz w:val="24"/>
        </w:rPr>
        <w:t>. BPJS Kesehatan.</w:t>
      </w:r>
    </w:p>
    <w:p>
      <w:pPr>
        <w:spacing w:line="470" w:lineRule="auto" w:before="179"/>
        <w:ind w:left="1288" w:right="0" w:hanging="721"/>
        <w:jc w:val="left"/>
        <w:rPr>
          <w:sz w:val="24"/>
        </w:rPr>
      </w:pPr>
      <w:r>
        <w:rPr>
          <w:sz w:val="24"/>
        </w:rPr>
        <w:t>BPJS</w:t>
      </w:r>
      <w:r>
        <w:rPr>
          <w:spacing w:val="37"/>
          <w:sz w:val="24"/>
        </w:rPr>
        <w:t> </w:t>
      </w:r>
      <w:r>
        <w:rPr>
          <w:sz w:val="24"/>
        </w:rPr>
        <w:t>Kesehatan.</w:t>
      </w:r>
      <w:r>
        <w:rPr>
          <w:spacing w:val="40"/>
          <w:sz w:val="24"/>
        </w:rPr>
        <w:t> </w:t>
      </w:r>
      <w:r>
        <w:rPr>
          <w:sz w:val="24"/>
        </w:rPr>
        <w:t>(2025).</w:t>
      </w:r>
      <w:r>
        <w:rPr>
          <w:spacing w:val="40"/>
          <w:sz w:val="24"/>
        </w:rPr>
        <w:t> </w:t>
      </w:r>
      <w:r>
        <w:rPr>
          <w:i/>
          <w:sz w:val="24"/>
        </w:rPr>
        <w:t>Fitur</w:t>
      </w:r>
      <w:r>
        <w:rPr>
          <w:i/>
          <w:spacing w:val="40"/>
          <w:sz w:val="24"/>
        </w:rPr>
        <w:t> </w:t>
      </w:r>
      <w:r>
        <w:rPr>
          <w:i/>
          <w:sz w:val="24"/>
        </w:rPr>
        <w:t>dan</w:t>
      </w:r>
      <w:r>
        <w:rPr>
          <w:i/>
          <w:spacing w:val="40"/>
          <w:sz w:val="24"/>
        </w:rPr>
        <w:t> </w:t>
      </w:r>
      <w:r>
        <w:rPr>
          <w:i/>
          <w:sz w:val="24"/>
        </w:rPr>
        <w:t>layanan</w:t>
      </w:r>
      <w:r>
        <w:rPr>
          <w:i/>
          <w:spacing w:val="40"/>
          <w:sz w:val="24"/>
        </w:rPr>
        <w:t> </w:t>
      </w:r>
      <w:r>
        <w:rPr>
          <w:i/>
          <w:sz w:val="24"/>
        </w:rPr>
        <w:t>aplikasi</w:t>
      </w:r>
      <w:r>
        <w:rPr>
          <w:i/>
          <w:spacing w:val="40"/>
          <w:sz w:val="24"/>
        </w:rPr>
        <w:t> </w:t>
      </w:r>
      <w:r>
        <w:rPr>
          <w:i/>
          <w:sz w:val="24"/>
        </w:rPr>
        <w:t>Mobile</w:t>
      </w:r>
      <w:r>
        <w:rPr>
          <w:i/>
          <w:spacing w:val="40"/>
          <w:sz w:val="24"/>
        </w:rPr>
        <w:t> </w:t>
      </w:r>
      <w:r>
        <w:rPr>
          <w:i/>
          <w:sz w:val="24"/>
        </w:rPr>
        <w:t>JKN</w:t>
      </w:r>
      <w:r>
        <w:rPr>
          <w:sz w:val="24"/>
        </w:rPr>
        <w:t>.</w:t>
      </w:r>
      <w:r>
        <w:rPr>
          <w:spacing w:val="35"/>
          <w:sz w:val="24"/>
        </w:rPr>
        <w:t> </w:t>
      </w:r>
      <w:r>
        <w:rPr>
          <w:sz w:val="24"/>
        </w:rPr>
        <w:t>BPJS </w:t>
      </w:r>
      <w:r>
        <w:rPr>
          <w:spacing w:val="-2"/>
          <w:sz w:val="24"/>
        </w:rPr>
        <w:t>Kesehatan.</w:t>
      </w:r>
    </w:p>
    <w:p>
      <w:pPr>
        <w:spacing w:line="470" w:lineRule="auto" w:before="194"/>
        <w:ind w:left="1288" w:right="0" w:hanging="721"/>
        <w:jc w:val="left"/>
        <w:rPr>
          <w:sz w:val="24"/>
        </w:rPr>
      </w:pPr>
      <w:r>
        <w:rPr>
          <w:sz w:val="24"/>
        </w:rPr>
        <w:t>Burhanudin,</w:t>
      </w:r>
      <w:r>
        <w:rPr>
          <w:spacing w:val="-15"/>
          <w:sz w:val="24"/>
        </w:rPr>
        <w:t> </w:t>
      </w:r>
      <w:r>
        <w:rPr>
          <w:sz w:val="24"/>
        </w:rPr>
        <w:t>B.,</w:t>
      </w:r>
      <w:r>
        <w:rPr>
          <w:spacing w:val="-16"/>
          <w:sz w:val="24"/>
        </w:rPr>
        <w:t> </w:t>
      </w:r>
      <w:r>
        <w:rPr>
          <w:sz w:val="24"/>
        </w:rPr>
        <w:t>&amp;</w:t>
      </w:r>
      <w:r>
        <w:rPr>
          <w:spacing w:val="-22"/>
          <w:sz w:val="24"/>
        </w:rPr>
        <w:t> </w:t>
      </w:r>
      <w:r>
        <w:rPr>
          <w:sz w:val="24"/>
        </w:rPr>
        <w:t>Hamdan,</w:t>
      </w:r>
      <w:r>
        <w:rPr>
          <w:spacing w:val="-15"/>
          <w:sz w:val="24"/>
        </w:rPr>
        <w:t> </w:t>
      </w:r>
      <w:r>
        <w:rPr>
          <w:sz w:val="24"/>
        </w:rPr>
        <w:t>H.</w:t>
      </w:r>
      <w:r>
        <w:rPr>
          <w:spacing w:val="-16"/>
          <w:sz w:val="24"/>
        </w:rPr>
        <w:t> </w:t>
      </w:r>
      <w:r>
        <w:rPr>
          <w:sz w:val="24"/>
        </w:rPr>
        <w:t>(2025).</w:t>
      </w:r>
      <w:r>
        <w:rPr>
          <w:spacing w:val="-15"/>
          <w:sz w:val="24"/>
        </w:rPr>
        <w:t> </w:t>
      </w:r>
      <w:r>
        <w:rPr>
          <w:i/>
          <w:sz w:val="24"/>
        </w:rPr>
        <w:t>Manajemen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sistem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antrean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pelayanan publik</w:t>
      </w:r>
      <w:r>
        <w:rPr>
          <w:sz w:val="24"/>
        </w:rPr>
        <w:t>. Penerbit Kesehatan Indonesia.</w:t>
      </w:r>
    </w:p>
    <w:p>
      <w:pPr>
        <w:spacing w:before="180"/>
        <w:ind w:left="568" w:right="0" w:firstLine="0"/>
        <w:jc w:val="left"/>
        <w:rPr>
          <w:i/>
          <w:sz w:val="24"/>
        </w:rPr>
      </w:pPr>
      <w:r>
        <w:rPr>
          <w:sz w:val="24"/>
        </w:rPr>
        <w:t>Ghozali,</w:t>
      </w:r>
      <w:r>
        <w:rPr>
          <w:spacing w:val="-5"/>
          <w:sz w:val="24"/>
        </w:rPr>
        <w:t> </w:t>
      </w:r>
      <w:r>
        <w:rPr>
          <w:sz w:val="24"/>
        </w:rPr>
        <w:t>I.</w:t>
      </w:r>
      <w:r>
        <w:rPr>
          <w:spacing w:val="-12"/>
          <w:sz w:val="24"/>
        </w:rPr>
        <w:t> </w:t>
      </w:r>
      <w:r>
        <w:rPr>
          <w:sz w:val="24"/>
        </w:rPr>
        <w:t>(2018).</w:t>
      </w:r>
      <w:r>
        <w:rPr>
          <w:spacing w:val="3"/>
          <w:sz w:val="24"/>
        </w:rPr>
        <w:t> </w:t>
      </w:r>
      <w:r>
        <w:rPr>
          <w:i/>
          <w:sz w:val="24"/>
        </w:rPr>
        <w:t>Aplikasi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analisis</w:t>
      </w:r>
      <w:r>
        <w:rPr>
          <w:i/>
          <w:spacing w:val="9"/>
          <w:sz w:val="24"/>
        </w:rPr>
        <w:t> </w:t>
      </w:r>
      <w:r>
        <w:rPr>
          <w:i/>
          <w:sz w:val="24"/>
        </w:rPr>
        <w:t>multivariate</w:t>
      </w:r>
      <w:r>
        <w:rPr>
          <w:i/>
          <w:spacing w:val="11"/>
          <w:sz w:val="24"/>
        </w:rPr>
        <w:t> </w:t>
      </w:r>
      <w:r>
        <w:rPr>
          <w:i/>
          <w:sz w:val="24"/>
        </w:rPr>
        <w:t>dengan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program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IBM</w:t>
      </w:r>
      <w:r>
        <w:rPr>
          <w:i/>
          <w:spacing w:val="-3"/>
          <w:sz w:val="24"/>
        </w:rPr>
        <w:t> </w:t>
      </w:r>
      <w:r>
        <w:rPr>
          <w:i/>
          <w:spacing w:val="-4"/>
          <w:sz w:val="24"/>
        </w:rPr>
        <w:t>SPSS</w:t>
      </w:r>
    </w:p>
    <w:p>
      <w:pPr>
        <w:pStyle w:val="BodyText"/>
        <w:spacing w:before="265"/>
      </w:pPr>
      <w:r>
        <w:rPr/>
        <w:t>(9th ed.).</w:t>
      </w:r>
      <w:r>
        <w:rPr>
          <w:spacing w:val="-12"/>
        </w:rPr>
        <w:t> </w:t>
      </w:r>
      <w:r>
        <w:rPr/>
        <w:t>Badan</w:t>
      </w:r>
      <w:r>
        <w:rPr>
          <w:spacing w:val="-11"/>
        </w:rPr>
        <w:t> </w:t>
      </w:r>
      <w:r>
        <w:rPr/>
        <w:t>Penerbit</w:t>
      </w:r>
      <w:r>
        <w:rPr>
          <w:spacing w:val="-4"/>
        </w:rPr>
        <w:t> </w:t>
      </w:r>
      <w:r>
        <w:rPr/>
        <w:t>Universitas</w:t>
      </w:r>
      <w:r>
        <w:rPr>
          <w:spacing w:val="10"/>
        </w:rPr>
        <w:t> </w:t>
      </w:r>
      <w:r>
        <w:rPr>
          <w:spacing w:val="-2"/>
        </w:rPr>
        <w:t>Diponegoro.</w:t>
      </w:r>
    </w:p>
    <w:p>
      <w:pPr>
        <w:pStyle w:val="BodyText"/>
        <w:spacing w:before="168"/>
        <w:ind w:left="0"/>
      </w:pPr>
    </w:p>
    <w:p>
      <w:pPr>
        <w:spacing w:line="477" w:lineRule="auto" w:before="0"/>
        <w:ind w:left="1288" w:right="552" w:hanging="721"/>
        <w:jc w:val="both"/>
        <w:rPr>
          <w:sz w:val="24"/>
        </w:rPr>
      </w:pPr>
      <w:r>
        <w:rPr>
          <w:sz w:val="24"/>
        </w:rPr>
        <w:t>Guntari, G.</w:t>
      </w:r>
      <w:r>
        <w:rPr>
          <w:spacing w:val="-15"/>
          <w:sz w:val="24"/>
        </w:rPr>
        <w:t> </w:t>
      </w:r>
      <w:r>
        <w:rPr>
          <w:sz w:val="24"/>
        </w:rPr>
        <w:t>A.</w:t>
      </w:r>
      <w:r>
        <w:rPr>
          <w:spacing w:val="-8"/>
          <w:sz w:val="24"/>
        </w:rPr>
        <w:t> </w:t>
      </w:r>
      <w:r>
        <w:rPr>
          <w:sz w:val="24"/>
        </w:rPr>
        <w:t>S. (2023). Intensi pemanfaatan aplikasi Mobile JKN</w:t>
      </w:r>
      <w:r>
        <w:rPr>
          <w:spacing w:val="-2"/>
          <w:sz w:val="24"/>
        </w:rPr>
        <w:t> </w:t>
      </w:r>
      <w:r>
        <w:rPr>
          <w:sz w:val="24"/>
        </w:rPr>
        <w:t>di masa pandemi Covid-19. </w:t>
      </w:r>
      <w:r>
        <w:rPr>
          <w:i/>
          <w:sz w:val="24"/>
        </w:rPr>
        <w:t>Jurnal Kesehatan Masyarakat Digital</w:t>
      </w:r>
      <w:r>
        <w:rPr>
          <w:sz w:val="24"/>
        </w:rPr>
        <w:t>, 1(2), 34–</w:t>
      </w:r>
      <w:r>
        <w:rPr>
          <w:spacing w:val="-4"/>
          <w:sz w:val="24"/>
        </w:rPr>
        <w:t>42.</w:t>
      </w:r>
    </w:p>
    <w:p>
      <w:pPr>
        <w:spacing w:line="470" w:lineRule="auto" w:before="169"/>
        <w:ind w:left="1288" w:right="568" w:hanging="721"/>
        <w:jc w:val="both"/>
        <w:rPr>
          <w:sz w:val="24"/>
        </w:rPr>
      </w:pPr>
      <w:r>
        <w:rPr>
          <w:sz w:val="24"/>
        </w:rPr>
        <w:t>Halwa,</w:t>
      </w:r>
      <w:r>
        <w:rPr>
          <w:spacing w:val="-15"/>
          <w:sz w:val="24"/>
        </w:rPr>
        <w:t> </w:t>
      </w:r>
      <w:r>
        <w:rPr>
          <w:sz w:val="24"/>
        </w:rPr>
        <w:t>I.,</w:t>
      </w:r>
      <w:r>
        <w:rPr>
          <w:spacing w:val="-15"/>
          <w:sz w:val="24"/>
        </w:rPr>
        <w:t> </w:t>
      </w:r>
      <w:r>
        <w:rPr>
          <w:sz w:val="24"/>
        </w:rPr>
        <w:t>Kariema,</w:t>
      </w:r>
      <w:r>
        <w:rPr>
          <w:spacing w:val="-15"/>
          <w:sz w:val="24"/>
        </w:rPr>
        <w:t> </w:t>
      </w:r>
      <w:r>
        <w:rPr>
          <w:sz w:val="24"/>
        </w:rPr>
        <w:t>E.,</w:t>
      </w:r>
      <w:r>
        <w:rPr>
          <w:spacing w:val="-15"/>
          <w:sz w:val="24"/>
        </w:rPr>
        <w:t> </w:t>
      </w:r>
      <w:r>
        <w:rPr>
          <w:sz w:val="24"/>
        </w:rPr>
        <w:t>Siyoto,</w:t>
      </w:r>
      <w:r>
        <w:rPr>
          <w:spacing w:val="-15"/>
          <w:sz w:val="24"/>
        </w:rPr>
        <w:t> </w:t>
      </w:r>
      <w:r>
        <w:rPr>
          <w:sz w:val="24"/>
        </w:rPr>
        <w:t>S.,</w:t>
      </w:r>
      <w:r>
        <w:rPr>
          <w:spacing w:val="-15"/>
          <w:sz w:val="24"/>
        </w:rPr>
        <w:t> </w:t>
      </w:r>
      <w:r>
        <w:rPr>
          <w:sz w:val="24"/>
        </w:rPr>
        <w:t>&amp;</w:t>
      </w:r>
      <w:r>
        <w:rPr>
          <w:spacing w:val="-15"/>
          <w:sz w:val="24"/>
        </w:rPr>
        <w:t> </w:t>
      </w:r>
      <w:r>
        <w:rPr>
          <w:sz w:val="24"/>
        </w:rPr>
        <w:t>Wardani,</w:t>
      </w:r>
      <w:r>
        <w:rPr>
          <w:spacing w:val="-2"/>
          <w:sz w:val="24"/>
        </w:rPr>
        <w:t> </w:t>
      </w:r>
      <w:r>
        <w:rPr>
          <w:sz w:val="24"/>
        </w:rPr>
        <w:t>R.</w:t>
      </w:r>
      <w:r>
        <w:rPr>
          <w:spacing w:val="-15"/>
          <w:sz w:val="24"/>
        </w:rPr>
        <w:t> </w:t>
      </w:r>
      <w:r>
        <w:rPr>
          <w:sz w:val="24"/>
        </w:rPr>
        <w:t>(2020).</w:t>
      </w:r>
      <w:r>
        <w:rPr>
          <w:spacing w:val="-4"/>
          <w:sz w:val="24"/>
        </w:rPr>
        <w:t> </w:t>
      </w:r>
      <w:r>
        <w:rPr>
          <w:i/>
          <w:sz w:val="24"/>
        </w:rPr>
        <w:t>Pendaftaran pasien rawat jalan dengan sistem online di pusat pelayanan kesehatan</w:t>
      </w:r>
      <w:r>
        <w:rPr>
          <w:sz w:val="24"/>
        </w:rPr>
        <w:t>.</w:t>
      </w:r>
    </w:p>
    <w:p>
      <w:pPr>
        <w:spacing w:line="470" w:lineRule="auto" w:before="194"/>
        <w:ind w:left="1288" w:right="551" w:hanging="721"/>
        <w:jc w:val="both"/>
        <w:rPr>
          <w:sz w:val="24"/>
        </w:rPr>
      </w:pPr>
      <w:r>
        <w:rPr>
          <w:sz w:val="24"/>
        </w:rPr>
        <w:t>Ikhyana, F. K., Endra, F., Setyawan, B., Pratama, P., &amp; Iswanti, Y. (2023). Keefektifan sistem pendaftaran dan antrean online. </w:t>
      </w:r>
      <w:r>
        <w:rPr>
          <w:i/>
          <w:sz w:val="24"/>
        </w:rPr>
        <w:t>Community Medicine</w:t>
      </w:r>
      <w:r>
        <w:rPr>
          <w:i/>
          <w:spacing w:val="37"/>
          <w:sz w:val="24"/>
        </w:rPr>
        <w:t> </w:t>
      </w:r>
      <w:r>
        <w:rPr>
          <w:i/>
          <w:sz w:val="24"/>
        </w:rPr>
        <w:t>and Public Health of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Indonesia</w:t>
      </w:r>
      <w:r>
        <w:rPr>
          <w:i/>
          <w:spacing w:val="39"/>
          <w:sz w:val="24"/>
        </w:rPr>
        <w:t> </w:t>
      </w:r>
      <w:r>
        <w:rPr>
          <w:i/>
          <w:sz w:val="24"/>
        </w:rPr>
        <w:t>Journal</w:t>
      </w:r>
      <w:r>
        <w:rPr>
          <w:sz w:val="24"/>
        </w:rPr>
        <w:t>, 4(1), 103–110.</w:t>
      </w:r>
    </w:p>
    <w:p>
      <w:pPr>
        <w:spacing w:after="0" w:line="470" w:lineRule="auto"/>
        <w:jc w:val="both"/>
        <w:rPr>
          <w:sz w:val="24"/>
        </w:rPr>
        <w:sectPr>
          <w:footerReference w:type="default" r:id="rId5"/>
          <w:type w:val="continuous"/>
          <w:pgSz w:w="11910" w:h="16850"/>
          <w:pgMar w:header="0" w:footer="1065" w:top="1620" w:bottom="1260" w:left="1700" w:right="1700"/>
          <w:pgNumType w:start="72"/>
        </w:sectPr>
      </w:pPr>
    </w:p>
    <w:p>
      <w:pPr>
        <w:spacing w:line="475" w:lineRule="auto" w:before="68"/>
        <w:ind w:left="1288" w:right="567" w:hanging="721"/>
        <w:jc w:val="both"/>
        <w:rPr>
          <w:sz w:val="24"/>
        </w:rPr>
      </w:pPr>
      <w:r>
        <w:rPr>
          <w:sz w:val="24"/>
        </w:rPr>
        <w:t>Jaya, A., Sunarto, Sukmawan, R., Rachman, I. A., Muhadi, Wigati, R., &amp; Arpandy,</w:t>
      </w:r>
      <w:r>
        <w:rPr>
          <w:spacing w:val="-1"/>
          <w:sz w:val="24"/>
        </w:rPr>
        <w:t> </w:t>
      </w:r>
      <w:r>
        <w:rPr>
          <w:sz w:val="24"/>
        </w:rPr>
        <w:t>R.</w:t>
      </w:r>
      <w:r>
        <w:rPr>
          <w:spacing w:val="-15"/>
          <w:sz w:val="24"/>
        </w:rPr>
        <w:t> </w:t>
      </w:r>
      <w:r>
        <w:rPr>
          <w:sz w:val="24"/>
        </w:rPr>
        <w:t>A. (2025). </w:t>
      </w:r>
      <w:r>
        <w:rPr>
          <w:i/>
          <w:sz w:val="24"/>
        </w:rPr>
        <w:t>Buku pedoman tata kelola pelayanan medik</w:t>
      </w:r>
      <w:r>
        <w:rPr>
          <w:sz w:val="24"/>
        </w:rPr>
        <w:t>. Penerbit Kesehatan Nasional.</w:t>
      </w:r>
    </w:p>
    <w:p>
      <w:pPr>
        <w:spacing w:line="470" w:lineRule="auto" w:before="177"/>
        <w:ind w:left="1288" w:right="568" w:hanging="721"/>
        <w:jc w:val="both"/>
        <w:rPr>
          <w:sz w:val="24"/>
        </w:rPr>
      </w:pPr>
      <w:r>
        <w:rPr>
          <w:sz w:val="24"/>
        </w:rPr>
        <w:t>Kementerian Kesehatan Republik Indonesia. (2008). </w:t>
      </w:r>
      <w:r>
        <w:rPr>
          <w:i/>
          <w:sz w:val="24"/>
        </w:rPr>
        <w:t>Standar pelayanan minimal rumah sakit</w:t>
      </w:r>
      <w:r>
        <w:rPr>
          <w:sz w:val="24"/>
        </w:rPr>
        <w:t>.</w:t>
      </w:r>
      <w:r>
        <w:rPr>
          <w:spacing w:val="40"/>
          <w:sz w:val="24"/>
        </w:rPr>
        <w:t> </w:t>
      </w:r>
      <w:r>
        <w:rPr>
          <w:sz w:val="24"/>
        </w:rPr>
        <w:t>Kemenkes RI.</w:t>
      </w:r>
    </w:p>
    <w:p>
      <w:pPr>
        <w:spacing w:line="470" w:lineRule="auto" w:before="194"/>
        <w:ind w:left="1288" w:right="569" w:hanging="721"/>
        <w:jc w:val="both"/>
        <w:rPr>
          <w:sz w:val="24"/>
        </w:rPr>
      </w:pPr>
      <w:r>
        <w:rPr>
          <w:sz w:val="24"/>
        </w:rPr>
        <w:t>Kementerian Kesehatan Republik Indonesia. (2011). </w:t>
      </w:r>
      <w:r>
        <w:rPr>
          <w:i/>
          <w:sz w:val="24"/>
        </w:rPr>
        <w:t>Peraturan Menteri Kesehatan Republik Indonesia Nomor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75 Tahun 2014 tentang Pusat Kesehatan Masyarakat</w:t>
      </w:r>
      <w:r>
        <w:rPr>
          <w:sz w:val="24"/>
        </w:rPr>
        <w:t>. Kemenkes RI.</w:t>
      </w:r>
    </w:p>
    <w:p>
      <w:pPr>
        <w:spacing w:line="470" w:lineRule="auto" w:before="194"/>
        <w:ind w:left="1288" w:right="576" w:hanging="721"/>
        <w:jc w:val="both"/>
        <w:rPr>
          <w:sz w:val="24"/>
        </w:rPr>
      </w:pPr>
      <w:r>
        <w:rPr>
          <w:sz w:val="24"/>
        </w:rPr>
        <w:t>Kementerian Kesehatan Republik Indonesia. (2019). </w:t>
      </w:r>
      <w:r>
        <w:rPr>
          <w:i/>
          <w:sz w:val="24"/>
        </w:rPr>
        <w:t>Peraturan Menteri Kesehatan Republik Indonesia Nomor 43 Tahun 2019 tentang Puskesmas</w:t>
      </w:r>
      <w:r>
        <w:rPr>
          <w:sz w:val="24"/>
        </w:rPr>
        <w:t>. Kemenkes RI.</w:t>
      </w:r>
    </w:p>
    <w:p>
      <w:pPr>
        <w:spacing w:line="470" w:lineRule="auto" w:before="194"/>
        <w:ind w:left="1288" w:right="569" w:hanging="721"/>
        <w:jc w:val="both"/>
        <w:rPr>
          <w:sz w:val="24"/>
        </w:rPr>
      </w:pPr>
      <w:r>
        <w:rPr>
          <w:sz w:val="24"/>
        </w:rPr>
        <w:t>Kementerian Kesehatan Republik Indonesia. (2022). </w:t>
      </w:r>
      <w:r>
        <w:rPr>
          <w:i/>
          <w:sz w:val="24"/>
        </w:rPr>
        <w:t>Standar waktu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tunggu pelayanan rawat jalan</w:t>
      </w:r>
      <w:r>
        <w:rPr>
          <w:sz w:val="24"/>
        </w:rPr>
        <w:t>. Kemenkes RI.</w:t>
      </w:r>
    </w:p>
    <w:p>
      <w:pPr>
        <w:spacing w:line="477" w:lineRule="auto" w:before="179"/>
        <w:ind w:left="1288" w:right="573" w:hanging="721"/>
        <w:jc w:val="both"/>
        <w:rPr>
          <w:sz w:val="24"/>
        </w:rPr>
      </w:pPr>
      <w:r>
        <w:rPr>
          <w:sz w:val="24"/>
        </w:rPr>
        <w:t>Kementerian Kesehatan Republik Indonesia. (2024). </w:t>
      </w:r>
      <w:r>
        <w:rPr>
          <w:i/>
          <w:sz w:val="24"/>
        </w:rPr>
        <w:t>Peraturan Menteri Kesehatan Republik Indonesia Nomor 14 Tahun 2024 tentang alur pelayanan Puskesmas</w:t>
      </w:r>
      <w:r>
        <w:rPr>
          <w:sz w:val="24"/>
        </w:rPr>
        <w:t>. Kemenkes RI.</w:t>
      </w:r>
    </w:p>
    <w:p>
      <w:pPr>
        <w:pStyle w:val="BodyText"/>
        <w:spacing w:before="169"/>
        <w:ind w:left="568"/>
        <w:jc w:val="both"/>
      </w:pPr>
      <w:r>
        <w:rPr/>
        <w:t>Lund,</w:t>
      </w:r>
      <w:r>
        <w:rPr>
          <w:spacing w:val="50"/>
        </w:rPr>
        <w:t> </w:t>
      </w:r>
      <w:r>
        <w:rPr/>
        <w:t>A.</w:t>
      </w:r>
      <w:r>
        <w:rPr>
          <w:spacing w:val="52"/>
        </w:rPr>
        <w:t> </w:t>
      </w:r>
      <w:r>
        <w:rPr/>
        <w:t>M.</w:t>
      </w:r>
      <w:r>
        <w:rPr>
          <w:spacing w:val="51"/>
          <w:w w:val="150"/>
        </w:rPr>
        <w:t> </w:t>
      </w:r>
      <w:r>
        <w:rPr/>
        <w:t>(2001).</w:t>
      </w:r>
      <w:r>
        <w:rPr>
          <w:spacing w:val="50"/>
          <w:w w:val="150"/>
        </w:rPr>
        <w:t> </w:t>
      </w:r>
      <w:r>
        <w:rPr/>
        <w:t>Measuring</w:t>
      </w:r>
      <w:r>
        <w:rPr>
          <w:spacing w:val="51"/>
          <w:w w:val="150"/>
        </w:rPr>
        <w:t> </w:t>
      </w:r>
      <w:r>
        <w:rPr/>
        <w:t>usability</w:t>
      </w:r>
      <w:r>
        <w:rPr>
          <w:spacing w:val="78"/>
          <w:w w:val="150"/>
        </w:rPr>
        <w:t> </w:t>
      </w:r>
      <w:r>
        <w:rPr/>
        <w:t>with</w:t>
      </w:r>
      <w:r>
        <w:rPr>
          <w:spacing w:val="67"/>
        </w:rPr>
        <w:t> </w:t>
      </w:r>
      <w:r>
        <w:rPr/>
        <w:t>the</w:t>
      </w:r>
      <w:r>
        <w:rPr>
          <w:spacing w:val="79"/>
        </w:rPr>
        <w:t> </w:t>
      </w:r>
      <w:r>
        <w:rPr/>
        <w:t>USE</w:t>
      </w:r>
      <w:r>
        <w:rPr>
          <w:spacing w:val="56"/>
        </w:rPr>
        <w:t> </w:t>
      </w:r>
      <w:r>
        <w:rPr>
          <w:spacing w:val="-2"/>
        </w:rPr>
        <w:t>questionnaire.</w:t>
      </w:r>
    </w:p>
    <w:p>
      <w:pPr>
        <w:spacing w:before="265"/>
        <w:ind w:left="1288" w:right="0" w:firstLine="0"/>
        <w:jc w:val="left"/>
        <w:rPr>
          <w:sz w:val="24"/>
        </w:rPr>
      </w:pPr>
      <w:r>
        <w:rPr>
          <w:i/>
          <w:sz w:val="24"/>
        </w:rPr>
        <w:t>Usability</w:t>
      </w:r>
      <w:r>
        <w:rPr>
          <w:i/>
          <w:spacing w:val="4"/>
          <w:sz w:val="24"/>
        </w:rPr>
        <w:t> </w:t>
      </w:r>
      <w:r>
        <w:rPr>
          <w:i/>
          <w:sz w:val="24"/>
        </w:rPr>
        <w:t>Interface</w:t>
      </w:r>
      <w:r>
        <w:rPr>
          <w:sz w:val="24"/>
        </w:rPr>
        <w:t>,</w:t>
      </w:r>
      <w:r>
        <w:rPr>
          <w:spacing w:val="-6"/>
          <w:sz w:val="24"/>
        </w:rPr>
        <w:t> </w:t>
      </w:r>
      <w:r>
        <w:rPr>
          <w:sz w:val="24"/>
        </w:rPr>
        <w:t>8(2),</w:t>
      </w:r>
      <w:r>
        <w:rPr>
          <w:spacing w:val="-6"/>
          <w:sz w:val="24"/>
        </w:rPr>
        <w:t> </w:t>
      </w:r>
      <w:r>
        <w:rPr>
          <w:sz w:val="24"/>
        </w:rPr>
        <w:t>3–</w:t>
      </w:r>
      <w:r>
        <w:rPr>
          <w:spacing w:val="-5"/>
          <w:sz w:val="24"/>
        </w:rPr>
        <w:t>6.</w:t>
      </w:r>
    </w:p>
    <w:p>
      <w:pPr>
        <w:pStyle w:val="BodyText"/>
        <w:spacing w:before="168"/>
        <w:ind w:left="0"/>
      </w:pPr>
    </w:p>
    <w:p>
      <w:pPr>
        <w:pStyle w:val="BodyText"/>
        <w:spacing w:line="477" w:lineRule="auto"/>
        <w:ind w:right="560" w:hanging="721"/>
        <w:jc w:val="both"/>
      </w:pPr>
      <w:r>
        <w:rPr/>
        <w:t>Maulina, M., Rahmawati, R., &amp; Hasanuddin, H. (2024). Hubungan pemanfaatan layanan</w:t>
      </w:r>
      <w:r>
        <w:rPr>
          <w:spacing w:val="-2"/>
        </w:rPr>
        <w:t> </w:t>
      </w:r>
      <w:r>
        <w:rPr/>
        <w:t>antrean</w:t>
      </w:r>
      <w:r>
        <w:rPr>
          <w:spacing w:val="-2"/>
        </w:rPr>
        <w:t> </w:t>
      </w:r>
      <w:r>
        <w:rPr/>
        <w:t>Mobile</w:t>
      </w:r>
      <w:r>
        <w:rPr>
          <w:spacing w:val="-2"/>
        </w:rPr>
        <w:t> </w:t>
      </w:r>
      <w:r>
        <w:rPr/>
        <w:t>JKN</w:t>
      </w:r>
      <w:r>
        <w:rPr>
          <w:spacing w:val="-8"/>
        </w:rPr>
        <w:t> </w:t>
      </w:r>
      <w:r>
        <w:rPr/>
        <w:t>dengan</w:t>
      </w:r>
      <w:r>
        <w:rPr>
          <w:spacing w:val="-13"/>
        </w:rPr>
        <w:t> </w:t>
      </w:r>
      <w:r>
        <w:rPr/>
        <w:t>mutu</w:t>
      </w:r>
      <w:r>
        <w:rPr>
          <w:spacing w:val="-2"/>
        </w:rPr>
        <w:t> </w:t>
      </w:r>
      <w:r>
        <w:rPr/>
        <w:t>pelayanan</w:t>
      </w:r>
      <w:r>
        <w:rPr>
          <w:spacing w:val="-2"/>
        </w:rPr>
        <w:t> </w:t>
      </w:r>
      <w:r>
        <w:rPr/>
        <w:t>di UPT</w:t>
      </w:r>
      <w:r>
        <w:rPr>
          <w:spacing w:val="-15"/>
        </w:rPr>
        <w:t> </w:t>
      </w:r>
      <w:r>
        <w:rPr/>
        <w:t>Puskesmas</w:t>
      </w:r>
      <w:r>
        <w:rPr>
          <w:spacing w:val="-6"/>
        </w:rPr>
        <w:t> </w:t>
      </w:r>
      <w:r>
        <w:rPr/>
        <w:t>Rappang.</w:t>
      </w:r>
      <w:r>
        <w:rPr>
          <w:spacing w:val="-7"/>
        </w:rPr>
        <w:t> </w:t>
      </w:r>
      <w:r>
        <w:rPr>
          <w:i/>
        </w:rPr>
        <w:t>Jurnal</w:t>
      </w:r>
      <w:r>
        <w:rPr>
          <w:i/>
          <w:spacing w:val="-4"/>
        </w:rPr>
        <w:t> </w:t>
      </w:r>
      <w:r>
        <w:rPr>
          <w:i/>
        </w:rPr>
        <w:t>Administrasi Kesehatan</w:t>
      </w:r>
      <w:r>
        <w:rPr>
          <w:i/>
          <w:spacing w:val="-10"/>
        </w:rPr>
        <w:t> </w:t>
      </w:r>
      <w:r>
        <w:rPr>
          <w:i/>
        </w:rPr>
        <w:t>Indonesia</w:t>
      </w:r>
      <w:r>
        <w:rPr/>
        <w:t>, 6(2), 88–97.</w:t>
      </w:r>
    </w:p>
    <w:p>
      <w:pPr>
        <w:pStyle w:val="BodyText"/>
        <w:spacing w:after="0" w:line="477" w:lineRule="auto"/>
        <w:jc w:val="both"/>
        <w:sectPr>
          <w:pgSz w:w="11910" w:h="16850"/>
          <w:pgMar w:header="0" w:footer="1065" w:top="1640" w:bottom="1260" w:left="1700" w:right="1700"/>
        </w:sectPr>
      </w:pPr>
    </w:p>
    <w:p>
      <w:pPr>
        <w:pStyle w:val="BodyText"/>
        <w:spacing w:line="477" w:lineRule="auto" w:before="68"/>
        <w:ind w:right="567" w:hanging="721"/>
        <w:jc w:val="both"/>
      </w:pPr>
      <w:r>
        <w:rPr/>
        <w:t>Mulyanti, M., Rahman, A.,</w:t>
      </w:r>
      <w:r>
        <w:rPr>
          <w:spacing w:val="-10"/>
        </w:rPr>
        <w:t> </w:t>
      </w:r>
      <w:r>
        <w:rPr/>
        <w:t>&amp; Sari, N.</w:t>
      </w:r>
      <w:r>
        <w:rPr>
          <w:spacing w:val="-10"/>
        </w:rPr>
        <w:t> </w:t>
      </w:r>
      <w:r>
        <w:rPr/>
        <w:t>(2024). Implementasi</w:t>
      </w:r>
      <w:r>
        <w:rPr>
          <w:spacing w:val="36"/>
        </w:rPr>
        <w:t> </w:t>
      </w:r>
      <w:r>
        <w:rPr/>
        <w:t>sistem antrean online berbasis aplikasi Mobile JKN pada pelayanan pasien rawat jalan peserta BPJS Kesehatan. </w:t>
      </w:r>
      <w:r>
        <w:rPr>
          <w:i/>
        </w:rPr>
        <w:t>Jurnal Sistem Informasi Kesehatan</w:t>
      </w:r>
      <w:r>
        <w:rPr/>
        <w:t>, 5(1), 21–30.</w:t>
      </w:r>
    </w:p>
    <w:p>
      <w:pPr>
        <w:spacing w:line="470" w:lineRule="auto" w:before="175"/>
        <w:ind w:left="1288" w:right="573" w:hanging="721"/>
        <w:jc w:val="both"/>
        <w:rPr>
          <w:sz w:val="24"/>
        </w:rPr>
      </w:pPr>
      <w:r>
        <w:rPr>
          <w:sz w:val="24"/>
        </w:rPr>
        <w:t>Mulyono, T. (2025). </w:t>
      </w:r>
      <w:r>
        <w:rPr>
          <w:i/>
          <w:sz w:val="24"/>
        </w:rPr>
        <w:t>Sistem antrean dan aplikasinya dalam pelayanan </w:t>
      </w:r>
      <w:r>
        <w:rPr>
          <w:i/>
          <w:spacing w:val="-2"/>
          <w:sz w:val="24"/>
        </w:rPr>
        <w:t>kesehatan</w:t>
      </w:r>
      <w:r>
        <w:rPr>
          <w:spacing w:val="-2"/>
          <w:sz w:val="24"/>
        </w:rPr>
        <w:t>.</w:t>
      </w:r>
    </w:p>
    <w:p>
      <w:pPr>
        <w:spacing w:before="179"/>
        <w:ind w:left="568" w:right="0" w:firstLine="0"/>
        <w:jc w:val="both"/>
        <w:rPr>
          <w:sz w:val="24"/>
        </w:rPr>
      </w:pPr>
      <w:r>
        <w:rPr>
          <w:sz w:val="24"/>
        </w:rPr>
        <w:t>Notoatmodjo,</w:t>
      </w:r>
      <w:r>
        <w:rPr>
          <w:spacing w:val="-3"/>
          <w:sz w:val="24"/>
        </w:rPr>
        <w:t> </w:t>
      </w:r>
      <w:r>
        <w:rPr>
          <w:sz w:val="24"/>
        </w:rPr>
        <w:t>S.</w:t>
      </w:r>
      <w:r>
        <w:rPr>
          <w:spacing w:val="-14"/>
          <w:sz w:val="24"/>
        </w:rPr>
        <w:t> </w:t>
      </w:r>
      <w:r>
        <w:rPr>
          <w:sz w:val="24"/>
        </w:rPr>
        <w:t>(2019). </w:t>
      </w:r>
      <w:r>
        <w:rPr>
          <w:i/>
          <w:sz w:val="24"/>
        </w:rPr>
        <w:t>Metodologi</w:t>
      </w:r>
      <w:r>
        <w:rPr>
          <w:i/>
          <w:spacing w:val="5"/>
          <w:sz w:val="24"/>
        </w:rPr>
        <w:t> </w:t>
      </w:r>
      <w:r>
        <w:rPr>
          <w:i/>
          <w:sz w:val="24"/>
        </w:rPr>
        <w:t>penelitian</w:t>
      </w:r>
      <w:r>
        <w:rPr>
          <w:i/>
          <w:spacing w:val="9"/>
          <w:sz w:val="24"/>
        </w:rPr>
        <w:t> </w:t>
      </w:r>
      <w:r>
        <w:rPr>
          <w:i/>
          <w:spacing w:val="-2"/>
          <w:sz w:val="24"/>
        </w:rPr>
        <w:t>kesehatan</w:t>
      </w:r>
      <w:r>
        <w:rPr>
          <w:spacing w:val="-2"/>
          <w:sz w:val="24"/>
        </w:rPr>
        <w:t>.</w:t>
      </w:r>
    </w:p>
    <w:p>
      <w:pPr>
        <w:pStyle w:val="BodyText"/>
        <w:spacing w:before="168"/>
        <w:ind w:left="0"/>
      </w:pPr>
    </w:p>
    <w:p>
      <w:pPr>
        <w:pStyle w:val="BodyText"/>
        <w:spacing w:line="477" w:lineRule="auto" w:before="1"/>
        <w:ind w:right="567" w:hanging="721"/>
        <w:jc w:val="both"/>
      </w:pPr>
      <w:r>
        <w:rPr/>
        <w:t>Novianti,</w:t>
      </w:r>
      <w:r>
        <w:rPr>
          <w:spacing w:val="-15"/>
        </w:rPr>
        <w:t> </w:t>
      </w:r>
      <w:r>
        <w:rPr/>
        <w:t>D.,</w:t>
      </w:r>
      <w:r>
        <w:rPr>
          <w:spacing w:val="-15"/>
        </w:rPr>
        <w:t> </w:t>
      </w:r>
      <w:r>
        <w:rPr/>
        <w:t>&amp;</w:t>
      </w:r>
      <w:r>
        <w:rPr>
          <w:spacing w:val="-15"/>
        </w:rPr>
        <w:t> </w:t>
      </w:r>
      <w:r>
        <w:rPr/>
        <w:t>Gunawan,</w:t>
      </w:r>
      <w:r>
        <w:rPr>
          <w:spacing w:val="-15"/>
        </w:rPr>
        <w:t> </w:t>
      </w:r>
      <w:r>
        <w:rPr/>
        <w:t>E.</w:t>
      </w:r>
      <w:r>
        <w:rPr>
          <w:spacing w:val="-15"/>
        </w:rPr>
        <w:t> </w:t>
      </w:r>
      <w:r>
        <w:rPr/>
        <w:t>(2023).</w:t>
      </w:r>
      <w:r>
        <w:rPr>
          <w:spacing w:val="-15"/>
        </w:rPr>
        <w:t> </w:t>
      </w:r>
      <w:r>
        <w:rPr/>
        <w:t>Pengaruh</w:t>
      </w:r>
      <w:r>
        <w:rPr>
          <w:spacing w:val="-15"/>
        </w:rPr>
        <w:t> </w:t>
      </w:r>
      <w:r>
        <w:rPr/>
        <w:t>efektivitas</w:t>
      </w:r>
      <w:r>
        <w:rPr>
          <w:spacing w:val="-12"/>
        </w:rPr>
        <w:t> </w:t>
      </w:r>
      <w:r>
        <w:rPr/>
        <w:t>sistem</w:t>
      </w:r>
      <w:r>
        <w:rPr>
          <w:spacing w:val="-6"/>
        </w:rPr>
        <w:t> </w:t>
      </w:r>
      <w:r>
        <w:rPr/>
        <w:t>pendaftaran online pasien rawat jalan terhadap sistem antrean di RS AMC Bandung. </w:t>
      </w:r>
      <w:r>
        <w:rPr>
          <w:i/>
        </w:rPr>
        <w:t>Jurnal Manajemen Pelayanan Kesehatan</w:t>
      </w:r>
      <w:r>
        <w:rPr/>
        <w:t>, 1(1), 49–58.</w:t>
      </w:r>
    </w:p>
    <w:p>
      <w:pPr>
        <w:spacing w:line="470" w:lineRule="auto" w:before="169"/>
        <w:ind w:left="1288" w:right="564" w:hanging="721"/>
        <w:jc w:val="both"/>
        <w:rPr>
          <w:sz w:val="24"/>
        </w:rPr>
      </w:pPr>
      <w:r>
        <w:rPr>
          <w:sz w:val="24"/>
        </w:rPr>
        <w:t>Pasaribu,</w:t>
      </w:r>
      <w:r>
        <w:rPr>
          <w:spacing w:val="-15"/>
          <w:sz w:val="24"/>
        </w:rPr>
        <w:t> </w:t>
      </w:r>
      <w:r>
        <w:rPr>
          <w:sz w:val="24"/>
        </w:rPr>
        <w:t>S.,</w:t>
      </w:r>
      <w:r>
        <w:rPr>
          <w:spacing w:val="-15"/>
          <w:sz w:val="24"/>
        </w:rPr>
        <w:t> </w:t>
      </w:r>
      <w:r>
        <w:rPr>
          <w:sz w:val="24"/>
        </w:rPr>
        <w:t>&amp;</w:t>
      </w:r>
      <w:r>
        <w:rPr>
          <w:spacing w:val="-15"/>
          <w:sz w:val="24"/>
        </w:rPr>
        <w:t> </w:t>
      </w:r>
      <w:r>
        <w:rPr>
          <w:sz w:val="24"/>
        </w:rPr>
        <w:t>Herawaty,</w:t>
      </w:r>
      <w:r>
        <w:rPr>
          <w:spacing w:val="-15"/>
          <w:sz w:val="24"/>
        </w:rPr>
        <w:t> </w:t>
      </w:r>
      <w:r>
        <w:rPr>
          <w:sz w:val="24"/>
        </w:rPr>
        <w:t>H.</w:t>
      </w:r>
      <w:r>
        <w:rPr>
          <w:spacing w:val="-15"/>
          <w:sz w:val="24"/>
        </w:rPr>
        <w:t> </w:t>
      </w:r>
      <w:r>
        <w:rPr>
          <w:sz w:val="24"/>
        </w:rPr>
        <w:t>(2022).</w:t>
      </w:r>
      <w:r>
        <w:rPr>
          <w:spacing w:val="-15"/>
          <w:sz w:val="24"/>
        </w:rPr>
        <w:t> </w:t>
      </w:r>
      <w:r>
        <w:rPr>
          <w:i/>
          <w:sz w:val="24"/>
        </w:rPr>
        <w:t>Metodologi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penelitian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kesehatan</w:t>
      </w:r>
      <w:r>
        <w:rPr>
          <w:sz w:val="24"/>
        </w:rPr>
        <w:t>.</w:t>
      </w:r>
      <w:r>
        <w:rPr>
          <w:spacing w:val="-15"/>
          <w:sz w:val="24"/>
        </w:rPr>
        <w:t> </w:t>
      </w:r>
      <w:r>
        <w:rPr>
          <w:sz w:val="24"/>
        </w:rPr>
        <w:t>Media Sains Indonesia.</w:t>
      </w:r>
    </w:p>
    <w:p>
      <w:pPr>
        <w:spacing w:line="470" w:lineRule="auto" w:before="179"/>
        <w:ind w:left="1288" w:right="553" w:hanging="721"/>
        <w:jc w:val="both"/>
        <w:rPr>
          <w:sz w:val="24"/>
        </w:rPr>
      </w:pPr>
      <w:r>
        <w:rPr>
          <w:sz w:val="24"/>
        </w:rPr>
        <w:t>Profil Puskesmas Simpang Kawat</w:t>
      </w:r>
      <w:r>
        <w:rPr>
          <w:spacing w:val="-15"/>
          <w:sz w:val="24"/>
        </w:rPr>
        <w:t> </w:t>
      </w:r>
      <w:r>
        <w:rPr>
          <w:sz w:val="24"/>
        </w:rPr>
        <w:t>Kota Jambi. (2025). </w:t>
      </w:r>
      <w:r>
        <w:rPr>
          <w:i/>
          <w:sz w:val="24"/>
        </w:rPr>
        <w:t>Data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kunjungan dan antrean pasien rawat jalan</w:t>
      </w:r>
      <w:r>
        <w:rPr>
          <w:sz w:val="24"/>
        </w:rPr>
        <w:t>. Puskesmas</w:t>
      </w:r>
      <w:r>
        <w:rPr>
          <w:spacing w:val="40"/>
          <w:sz w:val="24"/>
        </w:rPr>
        <w:t> </w:t>
      </w:r>
      <w:r>
        <w:rPr>
          <w:sz w:val="24"/>
        </w:rPr>
        <w:t>Simpang Kawat.</w:t>
      </w:r>
    </w:p>
    <w:p>
      <w:pPr>
        <w:spacing w:line="470" w:lineRule="auto" w:before="194"/>
        <w:ind w:left="1288" w:right="582" w:hanging="721"/>
        <w:jc w:val="both"/>
        <w:rPr>
          <w:sz w:val="24"/>
        </w:rPr>
      </w:pPr>
      <w:r>
        <w:rPr>
          <w:sz w:val="24"/>
        </w:rPr>
        <w:t>Prasetyo,</w:t>
      </w:r>
      <w:r>
        <w:rPr>
          <w:spacing w:val="-15"/>
          <w:sz w:val="24"/>
        </w:rPr>
        <w:t> </w:t>
      </w:r>
      <w:r>
        <w:rPr>
          <w:sz w:val="24"/>
        </w:rPr>
        <w:t>R.</w:t>
      </w:r>
      <w:r>
        <w:rPr>
          <w:spacing w:val="-15"/>
          <w:sz w:val="24"/>
        </w:rPr>
        <w:t> </w:t>
      </w:r>
      <w:r>
        <w:rPr>
          <w:sz w:val="24"/>
        </w:rPr>
        <w:t>A.,</w:t>
      </w:r>
      <w:r>
        <w:rPr>
          <w:spacing w:val="-15"/>
          <w:sz w:val="24"/>
        </w:rPr>
        <w:t> </w:t>
      </w:r>
      <w:r>
        <w:rPr>
          <w:sz w:val="24"/>
        </w:rPr>
        <w:t>&amp;</w:t>
      </w:r>
      <w:r>
        <w:rPr>
          <w:spacing w:val="-15"/>
          <w:sz w:val="24"/>
        </w:rPr>
        <w:t> </w:t>
      </w:r>
      <w:r>
        <w:rPr>
          <w:sz w:val="24"/>
        </w:rPr>
        <w:t>Safuan,</w:t>
      </w:r>
      <w:r>
        <w:rPr>
          <w:spacing w:val="-15"/>
          <w:sz w:val="24"/>
        </w:rPr>
        <w:t> </w:t>
      </w:r>
      <w:r>
        <w:rPr>
          <w:sz w:val="24"/>
        </w:rPr>
        <w:t>S.</w:t>
      </w:r>
      <w:r>
        <w:rPr>
          <w:spacing w:val="-15"/>
          <w:sz w:val="24"/>
        </w:rPr>
        <w:t> </w:t>
      </w:r>
      <w:r>
        <w:rPr>
          <w:sz w:val="24"/>
        </w:rPr>
        <w:t>(2022).</w:t>
      </w:r>
      <w:r>
        <w:rPr>
          <w:spacing w:val="-15"/>
          <w:sz w:val="24"/>
        </w:rPr>
        <w:t> </w:t>
      </w:r>
      <w:r>
        <w:rPr>
          <w:sz w:val="24"/>
        </w:rPr>
        <w:t>Efektivitas</w:t>
      </w:r>
      <w:r>
        <w:rPr>
          <w:spacing w:val="-2"/>
          <w:sz w:val="24"/>
        </w:rPr>
        <w:t> </w:t>
      </w:r>
      <w:r>
        <w:rPr>
          <w:sz w:val="24"/>
        </w:rPr>
        <w:t>penggunaan</w:t>
      </w:r>
      <w:r>
        <w:rPr>
          <w:spacing w:val="-12"/>
          <w:sz w:val="24"/>
        </w:rPr>
        <w:t> </w:t>
      </w:r>
      <w:r>
        <w:rPr>
          <w:sz w:val="24"/>
        </w:rPr>
        <w:t>aplikasi</w:t>
      </w:r>
      <w:r>
        <w:rPr>
          <w:spacing w:val="-6"/>
          <w:sz w:val="24"/>
        </w:rPr>
        <w:t> </w:t>
      </w:r>
      <w:r>
        <w:rPr>
          <w:sz w:val="24"/>
        </w:rPr>
        <w:t>Mobile JKN dalam mengurangi antrean. </w:t>
      </w:r>
      <w:r>
        <w:rPr>
          <w:i/>
          <w:sz w:val="24"/>
        </w:rPr>
        <w:t>Jurnal Pelayanan Publik Digital</w:t>
      </w:r>
      <w:r>
        <w:rPr>
          <w:sz w:val="24"/>
        </w:rPr>
        <w:t>, 4(2), 55–64.</w:t>
      </w:r>
    </w:p>
    <w:p>
      <w:pPr>
        <w:spacing w:line="456" w:lineRule="auto" w:before="194"/>
        <w:ind w:left="1288" w:right="571" w:hanging="721"/>
        <w:jc w:val="both"/>
        <w:rPr>
          <w:sz w:val="24"/>
        </w:rPr>
      </w:pPr>
      <w:r>
        <w:rPr>
          <w:sz w:val="24"/>
        </w:rPr>
        <w:t>Republik</w:t>
      </w:r>
      <w:r>
        <w:rPr>
          <w:spacing w:val="-12"/>
          <w:sz w:val="24"/>
        </w:rPr>
        <w:t> </w:t>
      </w:r>
      <w:r>
        <w:rPr>
          <w:sz w:val="24"/>
        </w:rPr>
        <w:t>Indonesia. (2004).</w:t>
      </w:r>
      <w:r>
        <w:rPr>
          <w:spacing w:val="-8"/>
          <w:sz w:val="24"/>
        </w:rPr>
        <w:t> </w:t>
      </w:r>
      <w:r>
        <w:rPr>
          <w:i/>
          <w:sz w:val="24"/>
        </w:rPr>
        <w:t>Undang-Undang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Nomor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40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Tahun 2004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tentang Sistem Jaminan Sosial Nasional</w:t>
      </w:r>
      <w:r>
        <w:rPr>
          <w:sz w:val="24"/>
        </w:rPr>
        <w:t>.</w:t>
      </w:r>
    </w:p>
    <w:p>
      <w:pPr>
        <w:spacing w:line="470" w:lineRule="auto" w:before="213"/>
        <w:ind w:left="1288" w:right="571" w:hanging="721"/>
        <w:jc w:val="both"/>
        <w:rPr>
          <w:sz w:val="24"/>
        </w:rPr>
      </w:pPr>
      <w:r>
        <w:rPr>
          <w:sz w:val="24"/>
        </w:rPr>
        <w:t>Republik</w:t>
      </w:r>
      <w:r>
        <w:rPr>
          <w:spacing w:val="-6"/>
          <w:sz w:val="24"/>
        </w:rPr>
        <w:t> </w:t>
      </w:r>
      <w:r>
        <w:rPr>
          <w:sz w:val="24"/>
        </w:rPr>
        <w:t>Indonesia.</w:t>
      </w:r>
      <w:r>
        <w:rPr>
          <w:spacing w:val="-4"/>
          <w:sz w:val="24"/>
        </w:rPr>
        <w:t> </w:t>
      </w:r>
      <w:r>
        <w:rPr>
          <w:sz w:val="24"/>
        </w:rPr>
        <w:t>(2011). </w:t>
      </w:r>
      <w:r>
        <w:rPr>
          <w:i/>
          <w:sz w:val="24"/>
        </w:rPr>
        <w:t>Undang-Undang</w:t>
      </w:r>
      <w:r>
        <w:rPr>
          <w:i/>
          <w:spacing w:val="-14"/>
          <w:sz w:val="24"/>
        </w:rPr>
        <w:t> </w:t>
      </w:r>
      <w:r>
        <w:rPr>
          <w:i/>
          <w:sz w:val="24"/>
        </w:rPr>
        <w:t>Nomor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24</w:t>
      </w:r>
      <w:r>
        <w:rPr>
          <w:i/>
          <w:spacing w:val="-14"/>
          <w:sz w:val="24"/>
        </w:rPr>
        <w:t> </w:t>
      </w:r>
      <w:r>
        <w:rPr>
          <w:i/>
          <w:sz w:val="24"/>
        </w:rPr>
        <w:t>Tahun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2011</w:t>
      </w:r>
      <w:r>
        <w:rPr>
          <w:i/>
          <w:spacing w:val="-14"/>
          <w:sz w:val="24"/>
        </w:rPr>
        <w:t> </w:t>
      </w:r>
      <w:r>
        <w:rPr>
          <w:i/>
          <w:sz w:val="24"/>
        </w:rPr>
        <w:t>tentang Badan Penyelenggara Jaminan Sosial</w:t>
      </w:r>
      <w:r>
        <w:rPr>
          <w:sz w:val="24"/>
        </w:rPr>
        <w:t>.</w:t>
      </w:r>
    </w:p>
    <w:p>
      <w:pPr>
        <w:spacing w:after="0" w:line="470" w:lineRule="auto"/>
        <w:jc w:val="both"/>
        <w:rPr>
          <w:sz w:val="24"/>
        </w:rPr>
        <w:sectPr>
          <w:pgSz w:w="11910" w:h="16850"/>
          <w:pgMar w:header="0" w:footer="1065" w:top="1640" w:bottom="1260" w:left="1700" w:right="1700"/>
        </w:sectPr>
      </w:pPr>
    </w:p>
    <w:p>
      <w:pPr>
        <w:pStyle w:val="BodyText"/>
        <w:spacing w:line="475" w:lineRule="auto" w:before="68"/>
        <w:ind w:right="577" w:hanging="721"/>
        <w:jc w:val="both"/>
      </w:pPr>
      <w:r>
        <w:rPr/>
        <w:t>Safarah, A., &amp; Fanida, E. H. (2023). Efektivitas layanan Mobile Jaminan Kesehatan Nasional (JKN)</w:t>
      </w:r>
      <w:r>
        <w:rPr>
          <w:spacing w:val="-3"/>
        </w:rPr>
        <w:t> </w:t>
      </w:r>
      <w:r>
        <w:rPr/>
        <w:t>di</w:t>
      </w:r>
      <w:r>
        <w:rPr>
          <w:spacing w:val="-4"/>
        </w:rPr>
        <w:t> </w:t>
      </w:r>
      <w:r>
        <w:rPr/>
        <w:t>Puskesmas Pacet. </w:t>
      </w:r>
      <w:r>
        <w:rPr>
          <w:i/>
        </w:rPr>
        <w:t>Jurnal Administrasi Publik</w:t>
      </w:r>
      <w:r>
        <w:rPr/>
        <w:t>, 11(3), 201–210.</w:t>
      </w:r>
    </w:p>
    <w:p>
      <w:pPr>
        <w:pStyle w:val="BodyText"/>
        <w:spacing w:line="477" w:lineRule="auto" w:before="177"/>
        <w:ind w:right="559" w:hanging="721"/>
        <w:jc w:val="both"/>
      </w:pPr>
      <w:r>
        <w:rPr/>
        <w:t>Sari, D.,</w:t>
      </w:r>
      <w:r>
        <w:rPr>
          <w:spacing w:val="-9"/>
        </w:rPr>
        <w:t> </w:t>
      </w:r>
      <w:r>
        <w:rPr/>
        <w:t>Nurhadi, N.,</w:t>
      </w:r>
      <w:r>
        <w:rPr>
          <w:spacing w:val="-9"/>
        </w:rPr>
        <w:t> </w:t>
      </w:r>
      <w:r>
        <w:rPr/>
        <w:t>&amp;</w:t>
      </w:r>
      <w:r>
        <w:rPr>
          <w:spacing w:val="-2"/>
        </w:rPr>
        <w:t> </w:t>
      </w:r>
      <w:r>
        <w:rPr/>
        <w:t>Lestari, P. (2024). Hubungan pemanfaatan layanan antrean Mobile JKN Kabupaten Sidenreng Rappang. </w:t>
      </w:r>
      <w:r>
        <w:rPr>
          <w:i/>
        </w:rPr>
        <w:t>Jurnal Kesehatan Masyarakat</w:t>
      </w:r>
      <w:r>
        <w:rPr/>
        <w:t>, 9(1), 66–74.</w:t>
      </w:r>
    </w:p>
    <w:p>
      <w:pPr>
        <w:spacing w:line="475" w:lineRule="auto" w:before="184"/>
        <w:ind w:left="1288" w:right="567" w:hanging="721"/>
        <w:jc w:val="both"/>
        <w:rPr>
          <w:sz w:val="24"/>
        </w:rPr>
      </w:pPr>
      <w:r>
        <w:rPr>
          <w:sz w:val="24"/>
        </w:rPr>
        <w:t>Setiatin, S., &amp; Pangesti, S. B. (2024). Analisis mutu pelayanan rawat jalan pasien</w:t>
      </w:r>
      <w:r>
        <w:rPr>
          <w:spacing w:val="-15"/>
          <w:sz w:val="24"/>
        </w:rPr>
        <w:t> </w:t>
      </w:r>
      <w:r>
        <w:rPr>
          <w:sz w:val="24"/>
        </w:rPr>
        <w:t>BPJS</w:t>
      </w:r>
      <w:r>
        <w:rPr>
          <w:spacing w:val="-15"/>
          <w:sz w:val="24"/>
        </w:rPr>
        <w:t> </w:t>
      </w:r>
      <w:r>
        <w:rPr>
          <w:sz w:val="24"/>
        </w:rPr>
        <w:t>pada</w:t>
      </w:r>
      <w:r>
        <w:rPr>
          <w:spacing w:val="-15"/>
          <w:sz w:val="24"/>
        </w:rPr>
        <w:t> </w:t>
      </w:r>
      <w:r>
        <w:rPr>
          <w:sz w:val="24"/>
        </w:rPr>
        <w:t>implementasi</w:t>
      </w:r>
      <w:r>
        <w:rPr>
          <w:spacing w:val="17"/>
          <w:sz w:val="24"/>
        </w:rPr>
        <w:t> </w:t>
      </w:r>
      <w:r>
        <w:rPr>
          <w:sz w:val="24"/>
        </w:rPr>
        <w:t>aplikasi Mobile</w:t>
      </w:r>
      <w:r>
        <w:rPr>
          <w:spacing w:val="-3"/>
          <w:sz w:val="24"/>
        </w:rPr>
        <w:t> </w:t>
      </w:r>
      <w:r>
        <w:rPr>
          <w:sz w:val="24"/>
        </w:rPr>
        <w:t>JKN</w:t>
      </w:r>
      <w:r>
        <w:rPr>
          <w:spacing w:val="-15"/>
          <w:sz w:val="24"/>
        </w:rPr>
        <w:t> </w:t>
      </w:r>
      <w:r>
        <w:rPr>
          <w:sz w:val="24"/>
        </w:rPr>
        <w:t>di</w:t>
      </w:r>
      <w:r>
        <w:rPr>
          <w:spacing w:val="-7"/>
          <w:sz w:val="24"/>
        </w:rPr>
        <w:t> </w:t>
      </w:r>
      <w:r>
        <w:rPr>
          <w:sz w:val="24"/>
        </w:rPr>
        <w:t>Rumah</w:t>
      </w:r>
      <w:r>
        <w:rPr>
          <w:spacing w:val="-13"/>
          <w:sz w:val="24"/>
        </w:rPr>
        <w:t> </w:t>
      </w:r>
      <w:r>
        <w:rPr>
          <w:sz w:val="24"/>
        </w:rPr>
        <w:t>Sakit X</w:t>
      </w:r>
      <w:r>
        <w:rPr>
          <w:spacing w:val="-4"/>
          <w:sz w:val="24"/>
        </w:rPr>
        <w:t> </w:t>
      </w:r>
      <w:r>
        <w:rPr>
          <w:sz w:val="24"/>
        </w:rPr>
        <w:t>Kota</w:t>
      </w:r>
      <w:r>
        <w:rPr>
          <w:spacing w:val="-11"/>
          <w:sz w:val="24"/>
        </w:rPr>
        <w:t> </w:t>
      </w:r>
      <w:r>
        <w:rPr>
          <w:sz w:val="24"/>
        </w:rPr>
        <w:t>Bandung.</w:t>
      </w:r>
      <w:r>
        <w:rPr>
          <w:spacing w:val="-7"/>
          <w:sz w:val="24"/>
        </w:rPr>
        <w:t> </w:t>
      </w:r>
      <w:r>
        <w:rPr>
          <w:i/>
          <w:sz w:val="24"/>
        </w:rPr>
        <w:t>Journal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of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Hospital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Management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Services Student</w:t>
      </w:r>
      <w:r>
        <w:rPr>
          <w:sz w:val="24"/>
        </w:rPr>
        <w:t>, 2(2), 82–92.</w:t>
      </w:r>
    </w:p>
    <w:p>
      <w:pPr>
        <w:spacing w:line="626" w:lineRule="auto" w:before="156"/>
        <w:ind w:left="568" w:right="1241" w:firstLine="0"/>
        <w:jc w:val="both"/>
        <w:rPr>
          <w:sz w:val="24"/>
        </w:rPr>
      </w:pPr>
      <w:r>
        <w:rPr>
          <w:sz w:val="24"/>
        </w:rPr>
        <w:t>Sugiyono.</w:t>
      </w:r>
      <w:r>
        <w:rPr>
          <w:spacing w:val="-15"/>
          <w:sz w:val="24"/>
        </w:rPr>
        <w:t> </w:t>
      </w:r>
      <w:r>
        <w:rPr>
          <w:sz w:val="24"/>
        </w:rPr>
        <w:t>(2019).</w:t>
      </w:r>
      <w:r>
        <w:rPr>
          <w:spacing w:val="-11"/>
          <w:sz w:val="24"/>
        </w:rPr>
        <w:t> </w:t>
      </w:r>
      <w:r>
        <w:rPr>
          <w:i/>
          <w:sz w:val="24"/>
        </w:rPr>
        <w:t>Metode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penelitian kuantitatif, kualitatif, dan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R&amp;D</w:t>
      </w:r>
      <w:r>
        <w:rPr>
          <w:sz w:val="24"/>
        </w:rPr>
        <w:t>. Sugiyono. (2020). </w:t>
      </w:r>
      <w:r>
        <w:rPr>
          <w:i/>
          <w:sz w:val="24"/>
        </w:rPr>
        <w:t>Metode penelitian kuantitatif</w:t>
      </w:r>
      <w:r>
        <w:rPr>
          <w:sz w:val="24"/>
        </w:rPr>
        <w:t>.</w:t>
      </w:r>
    </w:p>
    <w:p>
      <w:pPr>
        <w:spacing w:line="262" w:lineRule="exact" w:before="0"/>
        <w:ind w:left="568" w:right="0" w:firstLine="0"/>
        <w:jc w:val="both"/>
        <w:rPr>
          <w:sz w:val="24"/>
        </w:rPr>
      </w:pPr>
      <w:r>
        <w:rPr>
          <w:sz w:val="24"/>
        </w:rPr>
        <w:t>Sugiyono.</w:t>
      </w:r>
      <w:r>
        <w:rPr>
          <w:spacing w:val="-13"/>
          <w:sz w:val="24"/>
        </w:rPr>
        <w:t> </w:t>
      </w:r>
      <w:r>
        <w:rPr>
          <w:sz w:val="24"/>
        </w:rPr>
        <w:t>(2022).</w:t>
      </w:r>
      <w:r>
        <w:rPr>
          <w:spacing w:val="-1"/>
          <w:sz w:val="24"/>
        </w:rPr>
        <w:t> </w:t>
      </w:r>
      <w:r>
        <w:rPr>
          <w:i/>
          <w:sz w:val="24"/>
        </w:rPr>
        <w:t>Statistika</w:t>
      </w:r>
      <w:r>
        <w:rPr>
          <w:i/>
          <w:spacing w:val="22"/>
          <w:sz w:val="24"/>
        </w:rPr>
        <w:t> </w:t>
      </w:r>
      <w:r>
        <w:rPr>
          <w:i/>
          <w:sz w:val="24"/>
        </w:rPr>
        <w:t>untuk</w:t>
      </w:r>
      <w:r>
        <w:rPr>
          <w:i/>
          <w:spacing w:val="-14"/>
          <w:sz w:val="24"/>
        </w:rPr>
        <w:t> </w:t>
      </w:r>
      <w:r>
        <w:rPr>
          <w:i/>
          <w:spacing w:val="-2"/>
          <w:sz w:val="24"/>
        </w:rPr>
        <w:t>penelitian</w:t>
      </w:r>
      <w:r>
        <w:rPr>
          <w:spacing w:val="-2"/>
          <w:sz w:val="24"/>
        </w:rPr>
        <w:t>.</w:t>
      </w:r>
    </w:p>
    <w:p>
      <w:pPr>
        <w:pStyle w:val="BodyText"/>
        <w:spacing w:before="183"/>
        <w:ind w:left="0"/>
      </w:pPr>
    </w:p>
    <w:p>
      <w:pPr>
        <w:pStyle w:val="BodyText"/>
        <w:spacing w:line="470" w:lineRule="auto"/>
        <w:ind w:right="570" w:hanging="721"/>
        <w:jc w:val="both"/>
      </w:pPr>
      <w:r>
        <w:rPr/>
        <w:t>Trianggraini,</w:t>
      </w:r>
      <w:r>
        <w:rPr>
          <w:spacing w:val="37"/>
        </w:rPr>
        <w:t> </w:t>
      </w:r>
      <w:r>
        <w:rPr/>
        <w:t>S.</w:t>
      </w:r>
      <w:r>
        <w:rPr>
          <w:spacing w:val="-15"/>
        </w:rPr>
        <w:t> </w:t>
      </w:r>
      <w:r>
        <w:rPr/>
        <w:t>A., Wahyuni, S., &amp;</w:t>
      </w:r>
      <w:r>
        <w:rPr>
          <w:spacing w:val="-1"/>
        </w:rPr>
        <w:t> </w:t>
      </w:r>
      <w:r>
        <w:rPr/>
        <w:t>Tuah, U. H.</w:t>
      </w:r>
      <w:r>
        <w:rPr>
          <w:spacing w:val="-8"/>
        </w:rPr>
        <w:t> </w:t>
      </w:r>
      <w:r>
        <w:rPr/>
        <w:t>(2024). Kolaborasi inovasi pelayanan</w:t>
      </w:r>
      <w:r>
        <w:rPr>
          <w:spacing w:val="-7"/>
        </w:rPr>
        <w:t> </w:t>
      </w:r>
      <w:r>
        <w:rPr/>
        <w:t>kesehatan melalui Mobile JKN.</w:t>
      </w:r>
      <w:r>
        <w:rPr>
          <w:spacing w:val="-15"/>
        </w:rPr>
        <w:t> </w:t>
      </w:r>
      <w:r>
        <w:rPr>
          <w:i/>
        </w:rPr>
        <w:t>Jurnal Inovasi</w:t>
      </w:r>
      <w:r>
        <w:rPr>
          <w:i/>
          <w:spacing w:val="-7"/>
        </w:rPr>
        <w:t> </w:t>
      </w:r>
      <w:r>
        <w:rPr>
          <w:i/>
        </w:rPr>
        <w:t>Pelayanan Publik</w:t>
      </w:r>
      <w:r>
        <w:rPr/>
        <w:t>, 9(1), 9–17.</w:t>
      </w:r>
    </w:p>
    <w:p>
      <w:pPr>
        <w:spacing w:line="470" w:lineRule="auto" w:before="194"/>
        <w:ind w:left="1288" w:right="587" w:hanging="721"/>
        <w:jc w:val="both"/>
        <w:rPr>
          <w:sz w:val="24"/>
        </w:rPr>
      </w:pPr>
      <w:r>
        <w:rPr>
          <w:sz w:val="24"/>
        </w:rPr>
        <w:t>Wiasa, N.</w:t>
      </w:r>
      <w:r>
        <w:rPr>
          <w:spacing w:val="-11"/>
          <w:sz w:val="24"/>
        </w:rPr>
        <w:t> </w:t>
      </w:r>
      <w:r>
        <w:rPr>
          <w:sz w:val="24"/>
        </w:rPr>
        <w:t>D.</w:t>
      </w:r>
      <w:r>
        <w:rPr>
          <w:spacing w:val="-11"/>
          <w:sz w:val="24"/>
        </w:rPr>
        <w:t> </w:t>
      </w:r>
      <w:r>
        <w:rPr>
          <w:sz w:val="24"/>
        </w:rPr>
        <w:t>(2022). </w:t>
      </w:r>
      <w:r>
        <w:rPr>
          <w:i/>
          <w:sz w:val="24"/>
        </w:rPr>
        <w:t>Jaminan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kesehatan nasional dan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implementasi Mobile </w:t>
      </w:r>
      <w:r>
        <w:rPr>
          <w:i/>
          <w:spacing w:val="-4"/>
          <w:sz w:val="24"/>
        </w:rPr>
        <w:t>JKN</w:t>
      </w:r>
      <w:r>
        <w:rPr>
          <w:spacing w:val="-4"/>
          <w:sz w:val="24"/>
        </w:rPr>
        <w:t>.</w:t>
      </w:r>
    </w:p>
    <w:p>
      <w:pPr>
        <w:pStyle w:val="BodyText"/>
        <w:spacing w:line="470" w:lineRule="auto" w:before="180"/>
        <w:ind w:right="566" w:hanging="721"/>
        <w:jc w:val="both"/>
      </w:pPr>
      <w:r>
        <w:rPr/>
        <w:t>Wiguna, I. P. A., Sari, N. P. R., &amp; Dewi, L. P. R. (2021). </w:t>
      </w:r>
      <w:r>
        <w:rPr>
          <w:i/>
        </w:rPr>
        <w:t>Manajemen Puskesmas</w:t>
      </w:r>
      <w:r>
        <w:rPr/>
        <w:t>. Penerbit Kesehatan Indonesia.</w:t>
      </w:r>
    </w:p>
    <w:p>
      <w:pPr>
        <w:pStyle w:val="BodyText"/>
        <w:spacing w:after="0" w:line="470" w:lineRule="auto"/>
        <w:jc w:val="both"/>
        <w:sectPr>
          <w:pgSz w:w="11910" w:h="16850"/>
          <w:pgMar w:header="0" w:footer="1065" w:top="1640" w:bottom="1260" w:left="1700" w:right="1700"/>
        </w:sectPr>
      </w:pPr>
    </w:p>
    <w:p>
      <w:pPr>
        <w:pStyle w:val="BodyText"/>
        <w:spacing w:line="475" w:lineRule="auto" w:before="68"/>
        <w:ind w:right="559" w:hanging="721"/>
        <w:jc w:val="both"/>
      </w:pPr>
      <w:r>
        <w:rPr/>
        <w:t>Zilah, Z.,</w:t>
      </w:r>
      <w:r>
        <w:rPr>
          <w:spacing w:val="-9"/>
        </w:rPr>
        <w:t> </w:t>
      </w:r>
      <w:r>
        <w:rPr/>
        <w:t>Rahmawati, R.,</w:t>
      </w:r>
      <w:r>
        <w:rPr>
          <w:spacing w:val="-9"/>
        </w:rPr>
        <w:t> </w:t>
      </w:r>
      <w:r>
        <w:rPr/>
        <w:t>&amp;</w:t>
      </w:r>
      <w:r>
        <w:rPr>
          <w:spacing w:val="-2"/>
        </w:rPr>
        <w:t> </w:t>
      </w:r>
      <w:r>
        <w:rPr/>
        <w:t>Putra,</w:t>
      </w:r>
      <w:r>
        <w:rPr>
          <w:spacing w:val="-9"/>
        </w:rPr>
        <w:t> </w:t>
      </w:r>
      <w:r>
        <w:rPr/>
        <w:t>A.</w:t>
      </w:r>
      <w:r>
        <w:rPr>
          <w:spacing w:val="-9"/>
        </w:rPr>
        <w:t> </w:t>
      </w:r>
      <w:r>
        <w:rPr/>
        <w:t>(2023). Pemanfaatan fitur pendaftaran pelayanan</w:t>
      </w:r>
      <w:r>
        <w:rPr>
          <w:spacing w:val="-15"/>
        </w:rPr>
        <w:t> </w:t>
      </w:r>
      <w:r>
        <w:rPr/>
        <w:t>Mobile</w:t>
      </w:r>
      <w:r>
        <w:rPr>
          <w:spacing w:val="-15"/>
        </w:rPr>
        <w:t> </w:t>
      </w:r>
      <w:r>
        <w:rPr/>
        <w:t>JKN</w:t>
      </w:r>
      <w:r>
        <w:rPr>
          <w:spacing w:val="-15"/>
        </w:rPr>
        <w:t> </w:t>
      </w:r>
      <w:r>
        <w:rPr/>
        <w:t>terhadap</w:t>
      </w:r>
      <w:r>
        <w:rPr>
          <w:spacing w:val="-15"/>
        </w:rPr>
        <w:t> </w:t>
      </w:r>
      <w:r>
        <w:rPr/>
        <w:t>efisiensi</w:t>
      </w:r>
      <w:r>
        <w:rPr>
          <w:spacing w:val="-15"/>
        </w:rPr>
        <w:t> </w:t>
      </w:r>
      <w:r>
        <w:rPr/>
        <w:t>waktu</w:t>
      </w:r>
      <w:r>
        <w:rPr>
          <w:spacing w:val="-15"/>
        </w:rPr>
        <w:t> </w:t>
      </w:r>
      <w:r>
        <w:rPr/>
        <w:t>tunggu</w:t>
      </w:r>
      <w:r>
        <w:rPr>
          <w:spacing w:val="-15"/>
        </w:rPr>
        <w:t> </w:t>
      </w:r>
      <w:r>
        <w:rPr/>
        <w:t>pasien.</w:t>
      </w:r>
      <w:r>
        <w:rPr>
          <w:spacing w:val="-15"/>
        </w:rPr>
        <w:t> </w:t>
      </w:r>
      <w:r>
        <w:rPr>
          <w:i/>
        </w:rPr>
        <w:t>Jurnal Sistem Informasi Kesehatan</w:t>
      </w:r>
      <w:r>
        <w:rPr/>
        <w:t>, 7(2), 101–109.</w:t>
      </w:r>
    </w:p>
    <w:sectPr>
      <w:pgSz w:w="11910" w:h="16850"/>
      <w:pgMar w:header="0" w:footer="1065" w:top="1640" w:bottom="126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4832">
              <wp:simplePos x="0" y="0"/>
              <wp:positionH relativeFrom="page">
                <wp:posOffset>3662426</wp:posOffset>
              </wp:positionH>
              <wp:positionV relativeFrom="page">
                <wp:posOffset>9880684</wp:posOffset>
              </wp:positionV>
              <wp:extent cx="241300" cy="19431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0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72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88.380005pt;margin-top:778.006653pt;width:19pt;height:15.3pt;mso-position-horizontal-relative:page;mso-position-vertical-relative:page;z-index:-15771648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10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72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d" w:eastAsia="en-US" w:bidi="ar-SA"/>
    </w:rPr>
  </w:style>
  <w:style w:styleId="BodyText" w:type="paragraph">
    <w:name w:val="Body Text"/>
    <w:basedOn w:val="Normal"/>
    <w:uiPriority w:val="1"/>
    <w:qFormat/>
    <w:pPr>
      <w:ind w:left="1288"/>
    </w:pPr>
    <w:rPr>
      <w:rFonts w:ascii="Times New Roman" w:hAnsi="Times New Roman" w:eastAsia="Times New Roman" w:cs="Times New Roman"/>
      <w:sz w:val="24"/>
      <w:szCs w:val="24"/>
      <w:lang w:val="id" w:eastAsia="en-US" w:bidi="ar-SA"/>
    </w:rPr>
  </w:style>
  <w:style w:styleId="Heading1" w:type="paragraph">
    <w:name w:val="Heading 1"/>
    <w:basedOn w:val="Normal"/>
    <w:uiPriority w:val="1"/>
    <w:qFormat/>
    <w:pPr>
      <w:spacing w:before="72"/>
      <w:ind w:right="9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id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d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d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dcterms:created xsi:type="dcterms:W3CDTF">2026-06-08T13:24:09Z</dcterms:created>
  <dcterms:modified xsi:type="dcterms:W3CDTF">2026-06-08T13:24:09Z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2026-06-08T00:00:00Z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2026-06-08T00:00:00Z</vt:filetime>
  </property>
  <property fmtid="{D5CDD505-2E9C-101B-9397-08002B2CF9AE}" pid="6" name="Producer">
    <vt:lpwstr>Microsoft® Word 2021</vt:lpwstr>
  </property>
</Properties>
</file>