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95791" w14:textId="77777777" w:rsidR="00863595" w:rsidRDefault="00863595" w:rsidP="00863595">
      <w:pPr>
        <w:pStyle w:val="Heading1"/>
        <w:rPr>
          <w:rFonts w:cs="Times New Roman"/>
          <w:bCs/>
          <w:szCs w:val="28"/>
        </w:rPr>
      </w:pPr>
      <w:bookmarkStart w:id="0" w:name="_Toc232683191"/>
      <w:r w:rsidRPr="00695227">
        <w:rPr>
          <w:rFonts w:cs="Times New Roman"/>
          <w:bCs/>
          <w:szCs w:val="28"/>
        </w:rPr>
        <w:t>DAFTAR PUSTAKA</w:t>
      </w:r>
      <w:bookmarkEnd w:id="0"/>
    </w:p>
    <w:p w14:paraId="48911344" w14:textId="77777777" w:rsidR="00863595" w:rsidRPr="0003246F" w:rsidRDefault="00863595" w:rsidP="00863595"/>
    <w:p w14:paraId="009CFD63" w14:textId="77777777" w:rsidR="00863595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Pr="00C47F6E">
        <w:rPr>
          <w:rFonts w:ascii="Times New Roman" w:hAnsi="Times New Roman" w:cs="Times New Roman"/>
          <w:sz w:val="24"/>
          <w:szCs w:val="24"/>
        </w:rPr>
        <w:instrText xml:space="preserve">ADDIN Mendeley Bibliography CSL_BIBLIOGRAPHY </w:instrText>
      </w:r>
      <w:r w:rsidRPr="00C47F6E">
        <w:rPr>
          <w:rFonts w:ascii="Times New Roman" w:hAnsi="Times New Roman" w:cs="Times New Roman"/>
          <w:sz w:val="24"/>
          <w:szCs w:val="24"/>
        </w:rPr>
        <w:fldChar w:fldCharType="separate"/>
      </w:r>
      <w:r w:rsidRPr="00C47F6E">
        <w:rPr>
          <w:rFonts w:ascii="Times New Roman" w:hAnsi="Times New Roman" w:cs="Times New Roman"/>
          <w:noProof/>
          <w:sz w:val="24"/>
          <w:szCs w:val="24"/>
        </w:rPr>
        <w:t>Aljurf, M., Majhail, N. S., Koh, M. B. C., Kharfan-dabaja, M. A., &amp; Chao, N. J. (</w:t>
      </w:r>
      <w:r>
        <w:rPr>
          <w:rFonts w:ascii="Times New Roman" w:hAnsi="Times New Roman" w:cs="Times New Roman"/>
          <w:noProof/>
          <w:sz w:val="24"/>
          <w:szCs w:val="24"/>
        </w:rPr>
        <w:t>2023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).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The Comprehensive Cancer Center</w:t>
      </w:r>
      <w:r w:rsidRPr="00C47F6E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21B15EBD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53B00">
        <w:rPr>
          <w:rFonts w:ascii="Times New Roman" w:hAnsi="Times New Roman" w:cs="Times New Roman"/>
          <w:noProof/>
          <w:sz w:val="24"/>
          <w:szCs w:val="24"/>
        </w:rPr>
        <w:t>Aggarwal, C. (2017). Data Mining: The Textbook. Cham, Switzerland: Springer.</w:t>
      </w:r>
    </w:p>
    <w:p w14:paraId="2C8C2CBD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Arsyad, D. S., Hamsyah, E. F., Qalby, N., Qanitha, A., Westerink, J., Cramer, M. J., Visseren, F. L. J., Doevendans, P. A., &amp; Ansariadi, A. (2022). The readiness of public primary health care ( PUSKESMAS ) for cardiovascular services in Makasar city , Indonesia.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BMC Health Services Research</w:t>
      </w:r>
      <w:r w:rsidRPr="00C47F6E">
        <w:rPr>
          <w:rFonts w:ascii="Times New Roman" w:hAnsi="Times New Roman" w:cs="Times New Roman"/>
          <w:noProof/>
          <w:sz w:val="24"/>
          <w:szCs w:val="24"/>
        </w:rPr>
        <w:t>, 1–12. https://doi.org/10.1186/s12913-022-08499-w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</w:p>
    <w:p w14:paraId="189D16DB" w14:textId="77777777" w:rsidR="00863595" w:rsidRPr="006D700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D700E">
        <w:rPr>
          <w:rFonts w:ascii="Times New Roman" w:hAnsi="Times New Roman" w:cs="Times New Roman"/>
          <w:noProof/>
          <w:sz w:val="24"/>
          <w:szCs w:val="24"/>
        </w:rPr>
        <w:t xml:space="preserve">Azizah, S. N., Rachmawati, E., Studi, P., Informasi, M., Politeknik, K., &amp; Jember, N. (2025). </w:t>
      </w:r>
      <w:r w:rsidRPr="006D700E">
        <w:rPr>
          <w:rFonts w:ascii="Times New Roman" w:hAnsi="Times New Roman" w:cs="Times New Roman"/>
          <w:i/>
          <w:iCs/>
          <w:noProof/>
          <w:sz w:val="24"/>
          <w:szCs w:val="24"/>
        </w:rPr>
        <w:t>Jurnal Manajemen Dan Administrasi Rumah Sakit Indonesia ( MARSI ) P-ISSN : 2868-6298</w:t>
      </w:r>
      <w:r w:rsidRPr="006D700E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6D700E">
        <w:rPr>
          <w:rFonts w:ascii="Times New Roman" w:hAnsi="Times New Roman" w:cs="Times New Roman"/>
          <w:i/>
          <w:iCs/>
          <w:noProof/>
          <w:sz w:val="24"/>
          <w:szCs w:val="24"/>
        </w:rPr>
        <w:t>8</w:t>
      </w:r>
      <w:r w:rsidRPr="006D700E">
        <w:rPr>
          <w:rFonts w:ascii="Times New Roman" w:hAnsi="Times New Roman" w:cs="Times New Roman"/>
          <w:noProof/>
          <w:sz w:val="24"/>
          <w:szCs w:val="24"/>
        </w:rPr>
        <w:t>(1).</w:t>
      </w:r>
    </w:p>
    <w:p w14:paraId="5D8296A0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Baihaqi, W. M., Dianingrum, M., Aswin, K., &amp; Ramadhan, N. </w:t>
      </w:r>
      <w:r w:rsidRPr="00EE68E1">
        <w:rPr>
          <w:rFonts w:ascii="Times New Roman" w:hAnsi="Times New Roman" w:cs="Times New Roman"/>
          <w:noProof/>
          <w:sz w:val="24"/>
          <w:szCs w:val="24"/>
        </w:rPr>
        <w:t>(2021)</w:t>
      </w:r>
      <w:r w:rsidRPr="006D700E">
        <w:rPr>
          <w:rFonts w:ascii="Times New Roman" w:hAnsi="Times New Roman" w:cs="Times New Roman"/>
          <w:noProof/>
          <w:color w:val="FF0000"/>
          <w:sz w:val="24"/>
          <w:szCs w:val="24"/>
        </w:rPr>
        <w:t>.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Regresi Linier Sederhana untuk Memprediksi Kunjungan Pasien di Rumah Sakit Berdasarkan Jenis Layanan dan Umur Pasien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5</w:t>
      </w:r>
      <w:r w:rsidRPr="00C47F6E">
        <w:rPr>
          <w:rFonts w:ascii="Times New Roman" w:hAnsi="Times New Roman" w:cs="Times New Roman"/>
          <w:noProof/>
          <w:sz w:val="24"/>
          <w:szCs w:val="24"/>
        </w:rPr>
        <w:t>(2), 86–93.</w:t>
      </w:r>
    </w:p>
    <w:p w14:paraId="75D9701F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>Cheng, Q., Fattah, R. A., Susilo, D., Satrya, A., Haemmerli, M., Kosen, S., Novitasari, D., Puteri, G. C., Adawiyah, E., Hayen, A., Mills, A., Tangcharoensathien, V., Jan, S., Thabrany, H., &amp; Asante, A. (2025). Determinants of healthcare utilization under the Indonesian national health insurance system – a cross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sectional study.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BMC Health Services Research</w:t>
      </w:r>
      <w:r w:rsidRPr="00C47F6E">
        <w:rPr>
          <w:rFonts w:ascii="Times New Roman" w:hAnsi="Times New Roman" w:cs="Times New Roman"/>
          <w:noProof/>
          <w:sz w:val="24"/>
          <w:szCs w:val="24"/>
        </w:rPr>
        <w:t>. https://doi.org/10.1186/s12913-024-11951-8</w:t>
      </w:r>
    </w:p>
    <w:p w14:paraId="31AF3E50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Daghistani, T., Alghamdi, H., Alshammari, R., &amp; Alhazme, R. H. (2020). </w:t>
      </w:r>
      <w:r>
        <w:rPr>
          <w:rFonts w:ascii="Times New Roman" w:hAnsi="Times New Roman" w:cs="Times New Roman"/>
          <w:noProof/>
          <w:sz w:val="24"/>
          <w:szCs w:val="24"/>
        </w:rPr>
        <w:t>Predictors of outpatients ’ no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 show : big data analytics using apache spark.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Journal of Big Data</w:t>
      </w:r>
      <w:r w:rsidRPr="00C47F6E">
        <w:rPr>
          <w:rFonts w:ascii="Times New Roman" w:hAnsi="Times New Roman" w:cs="Times New Roman"/>
          <w:noProof/>
          <w:sz w:val="24"/>
          <w:szCs w:val="24"/>
        </w:rPr>
        <w:t>. https://doi.org/10.1186/s40537-020-00384-9</w:t>
      </w:r>
    </w:p>
    <w:p w14:paraId="2AF65004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>Dams, J. I. L. L. A., &amp; Ehler, P. H. S. M. (</w:t>
      </w:r>
      <w:r>
        <w:rPr>
          <w:rFonts w:ascii="Times New Roman" w:hAnsi="Times New Roman" w:cs="Times New Roman"/>
          <w:noProof/>
          <w:sz w:val="24"/>
          <w:szCs w:val="24"/>
        </w:rPr>
        <w:t>2021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).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Predicting Patient Visits to an Urgent Care Clinic Using Calendar Variables</w:t>
      </w:r>
      <w:r w:rsidRPr="00C47F6E">
        <w:rPr>
          <w:rFonts w:ascii="Times New Roman" w:hAnsi="Times New Roman" w:cs="Times New Roman"/>
          <w:noProof/>
          <w:sz w:val="24"/>
          <w:szCs w:val="24"/>
        </w:rPr>
        <w:t>. 48–53. https://doi.org/10.1111/j.1553-2712.2001.tb00550.x</w:t>
      </w:r>
    </w:p>
    <w:p w14:paraId="466871D5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Egemba, M., &amp; Ogundipe, M. (2025).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Developing a Predictive Analytics Model for Cost-Effective Healthcare Delivery : A Conceptual Framework for Enhancing Patient Outcomes and Reducing Operational Costs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5</w:t>
      </w:r>
      <w:r w:rsidRPr="00C47F6E">
        <w:rPr>
          <w:rFonts w:ascii="Times New Roman" w:hAnsi="Times New Roman" w:cs="Times New Roman"/>
          <w:noProof/>
          <w:sz w:val="24"/>
          <w:szCs w:val="24"/>
        </w:rPr>
        <w:t>(2), 227–238.</w:t>
      </w:r>
    </w:p>
    <w:p w14:paraId="2FE3E40D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Farrokhi, P., Bagherzadeh, R., Zozani, M. A., &amp; Zarei, E. (2023). Assessing the quality of hospital outpatient services in Iran : a systematic review and meta analysis.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BMC Health Services Research</w:t>
      </w:r>
      <w:r w:rsidRPr="00C47F6E">
        <w:rPr>
          <w:rFonts w:ascii="Times New Roman" w:hAnsi="Times New Roman" w:cs="Times New Roman"/>
          <w:noProof/>
          <w:sz w:val="24"/>
          <w:szCs w:val="24"/>
        </w:rPr>
        <w:t>, 1–9. https://doi.org/10.1186/s12913-023-09506-4</w:t>
      </w:r>
    </w:p>
    <w:p w14:paraId="54B0A13C" w14:textId="77777777" w:rsidR="00863595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i/>
          <w:iCs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>Halwa, I., Kariema, E., Siyoto, S., &amp; Wardani, R. (</w:t>
      </w:r>
      <w:r>
        <w:rPr>
          <w:rFonts w:ascii="Times New Roman" w:hAnsi="Times New Roman" w:cs="Times New Roman"/>
          <w:noProof/>
          <w:sz w:val="24"/>
          <w:szCs w:val="24"/>
        </w:rPr>
        <w:t>2020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). </w:t>
      </w:r>
      <w:r w:rsidRPr="00FF323B">
        <w:rPr>
          <w:rFonts w:ascii="Times New Roman" w:hAnsi="Times New Roman" w:cs="Times New Roman"/>
          <w:i/>
          <w:iCs/>
          <w:sz w:val="24"/>
          <w:szCs w:val="24"/>
        </w:rPr>
        <w:t xml:space="preserve">Pendaftaran Pasien Rawat Jalan </w:t>
      </w:r>
      <w:r w:rsidRPr="00FF323B">
        <w:rPr>
          <w:rFonts w:ascii="Times New Roman" w:hAnsi="Times New Roman" w:cs="Times New Roman"/>
          <w:i/>
          <w:iCs/>
          <w:sz w:val="24"/>
          <w:szCs w:val="24"/>
        </w:rPr>
        <w:lastRenderedPageBreak/>
        <w:t>Dengan Sistem Online Di Pusat Pelayanan Kesehatan</w:t>
      </w:r>
      <w:r w:rsidRPr="00FF323B">
        <w:rPr>
          <w:rFonts w:ascii="Times New Roman" w:hAnsi="Times New Roman" w:cs="Times New Roman"/>
          <w:i/>
          <w:iCs/>
          <w:noProof/>
          <w:sz w:val="24"/>
          <w:szCs w:val="24"/>
        </w:rPr>
        <w:t>.</w:t>
      </w:r>
    </w:p>
    <w:p w14:paraId="172664D3" w14:textId="77777777" w:rsidR="00863595" w:rsidRPr="00FF323B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i/>
          <w:iCs/>
          <w:noProof/>
          <w:sz w:val="24"/>
          <w:szCs w:val="24"/>
        </w:rPr>
      </w:pPr>
      <w:r w:rsidRPr="00A53B00">
        <w:rPr>
          <w:rFonts w:ascii="Times New Roman" w:hAnsi="Times New Roman" w:cs="Times New Roman"/>
          <w:i/>
          <w:iCs/>
          <w:noProof/>
          <w:sz w:val="24"/>
          <w:szCs w:val="24"/>
        </w:rPr>
        <w:t>Herlambang, S. (2017). Manajemen Pelayanan Kesehatan Rumah Sakit. Yogyakarta: Gosyen Publishing.</w:t>
      </w:r>
    </w:p>
    <w:p w14:paraId="36F6A6F4" w14:textId="77777777" w:rsidR="00863595" w:rsidRPr="00F27CCA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27CCA">
        <w:rPr>
          <w:rFonts w:ascii="Times New Roman" w:hAnsi="Times New Roman" w:cs="Times New Roman"/>
          <w:noProof/>
          <w:sz w:val="24"/>
          <w:szCs w:val="24"/>
        </w:rPr>
        <w:t xml:space="preserve">Kedokteran, J., Kuala, S., Prasasty, G. D., &amp; Sriwijaya, U. (2023). </w:t>
      </w:r>
      <w:r w:rsidRPr="00F27CCA">
        <w:rPr>
          <w:rFonts w:ascii="Times New Roman" w:hAnsi="Times New Roman" w:cs="Times New Roman"/>
          <w:i/>
          <w:iCs/>
          <w:noProof/>
          <w:sz w:val="24"/>
          <w:szCs w:val="24"/>
        </w:rPr>
        <w:t>Studi Kasus Kontrol</w:t>
      </w:r>
      <w:r w:rsidRPr="00F27C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F27CCA">
        <w:rPr>
          <w:rFonts w:ascii="Times New Roman" w:hAnsi="Times New Roman" w:cs="Times New Roman"/>
          <w:i/>
          <w:iCs/>
          <w:noProof/>
          <w:sz w:val="24"/>
          <w:szCs w:val="24"/>
        </w:rPr>
        <w:t>23</w:t>
      </w:r>
      <w:r w:rsidRPr="00F27CCA">
        <w:rPr>
          <w:rFonts w:ascii="Times New Roman" w:hAnsi="Times New Roman" w:cs="Times New Roman"/>
          <w:noProof/>
          <w:sz w:val="24"/>
          <w:szCs w:val="24"/>
        </w:rPr>
        <w:t>(1), 232–236. https://doi.org/10.24815/jks.v23i1.25496</w:t>
      </w:r>
    </w:p>
    <w:p w14:paraId="2F6FB03D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Kolling, M. L., Furstenau, L. B., Sott, M. K., Rabaioli, B., Ulmi, P. H., Bragazzi, N. L., Pablo, L., &amp; Tedesco, C. (2021).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Data Mining in Healthcare : Applying Strategic Intelligence Techniques to Depict 25 Years of Research Development</w:t>
      </w:r>
      <w:r w:rsidRPr="00C47F6E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AC8E694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Made, N., Dwikasari, D., Sutramiani, N. P., Sri, K., Putri, Y., &amp; Tri, N. (2023).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Medical Costs Estimation Using Linear Regression Method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11</w:t>
      </w:r>
      <w:r w:rsidRPr="00C47F6E">
        <w:rPr>
          <w:rFonts w:ascii="Times New Roman" w:hAnsi="Times New Roman" w:cs="Times New Roman"/>
          <w:noProof/>
          <w:sz w:val="24"/>
          <w:szCs w:val="24"/>
        </w:rPr>
        <w:t>(3), 171–179.</w:t>
      </w:r>
    </w:p>
    <w:p w14:paraId="3842B47A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Makwana, D., Engineer, P., Dabhi, A., &amp; Chudasama, H. (2023).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Sampling Methods in Research : A Review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7</w:t>
      </w:r>
      <w:r w:rsidRPr="00C47F6E">
        <w:rPr>
          <w:rFonts w:ascii="Times New Roman" w:hAnsi="Times New Roman" w:cs="Times New Roman"/>
          <w:noProof/>
          <w:sz w:val="24"/>
          <w:szCs w:val="24"/>
        </w:rPr>
        <w:t>(3), 762–768.</w:t>
      </w:r>
    </w:p>
    <w:p w14:paraId="721277C5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Mauliddiyah, N. L. (2021).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Pengaruh Harga, Pelayanan Dan Promosi Pnline Terhadap Keputusan Pembelian Pada Rumah Makan Gubuk Tiwul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1</w:t>
      </w:r>
      <w:r w:rsidRPr="00C47F6E">
        <w:rPr>
          <w:rFonts w:ascii="Times New Roman" w:hAnsi="Times New Roman" w:cs="Times New Roman"/>
          <w:noProof/>
          <w:sz w:val="24"/>
          <w:szCs w:val="24"/>
        </w:rPr>
        <w:t>(3), 6.</w:t>
      </w:r>
    </w:p>
    <w:p w14:paraId="4989BD66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Novela, V., &amp; Apriza, C. (2021).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Buku Digital - Dasar Ilmu Kesehatan Masyarakat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 (Issue February).</w:t>
      </w:r>
    </w:p>
    <w:p w14:paraId="4433BD35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Nugroho, B. I., Andriani, W., Informatika, T., Informasi, S., Sakit, M. R., Pasien, P. K., &amp; Pendahuluan, I. (2024).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Prediksi jumlah kunjungan pasien rawat jalan menggunakan metode regresi linier sederhana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11</w:t>
      </w:r>
      <w:r w:rsidRPr="00C47F6E">
        <w:rPr>
          <w:rFonts w:ascii="Times New Roman" w:hAnsi="Times New Roman" w:cs="Times New Roman"/>
          <w:noProof/>
          <w:sz w:val="24"/>
          <w:szCs w:val="24"/>
        </w:rPr>
        <w:t>(2).</w:t>
      </w:r>
    </w:p>
    <w:p w14:paraId="0FEE7B37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Oben, P. (2020).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Understanding the Patient Experience : A Conceptual Framework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7</w:t>
      </w:r>
      <w:r w:rsidRPr="00C47F6E">
        <w:rPr>
          <w:rFonts w:ascii="Times New Roman" w:hAnsi="Times New Roman" w:cs="Times New Roman"/>
          <w:noProof/>
          <w:sz w:val="24"/>
          <w:szCs w:val="24"/>
        </w:rPr>
        <w:t>(6), 906–910. https://doi.org/10.1177/2374373520951672</w:t>
      </w:r>
    </w:p>
    <w:p w14:paraId="4AF9A21B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Panda, N. R., Pati, J. K., &amp; Bhuyan, R. (2022).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Role of Predictive Modeling in Healthcare Research : A Scoping Review</w:t>
      </w:r>
      <w:r w:rsidRPr="00C47F6E">
        <w:rPr>
          <w:rFonts w:ascii="Times New Roman" w:hAnsi="Times New Roman" w:cs="Times New Roman"/>
          <w:noProof/>
          <w:sz w:val="24"/>
          <w:szCs w:val="24"/>
        </w:rPr>
        <w:t>. 77–81.</w:t>
      </w:r>
    </w:p>
    <w:p w14:paraId="65CCB754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Priska, G., Sumlang, B., Adrianto, R., Ar, C., &amp; Pakki, B. (2025).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Pemanfaatan Pelayanan Kesehatan Pada Pasien Rawat Jalan di Puskesmas Bontang Selatan 1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8</w:t>
      </w:r>
      <w:r w:rsidRPr="00C47F6E">
        <w:rPr>
          <w:rFonts w:ascii="Times New Roman" w:hAnsi="Times New Roman" w:cs="Times New Roman"/>
          <w:noProof/>
          <w:sz w:val="24"/>
          <w:szCs w:val="24"/>
        </w:rPr>
        <w:t>(1), 33–41.</w:t>
      </w:r>
    </w:p>
    <w:p w14:paraId="79A20354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Rahmawati, N., &amp; Laras, M. A. </w:t>
      </w:r>
      <w:r w:rsidRPr="00F27CCA">
        <w:rPr>
          <w:rFonts w:ascii="Times New Roman" w:hAnsi="Times New Roman" w:cs="Times New Roman"/>
          <w:noProof/>
          <w:sz w:val="24"/>
          <w:szCs w:val="24"/>
        </w:rPr>
        <w:t>(2026)</w:t>
      </w:r>
      <w:r w:rsidRPr="00C47F6E">
        <w:rPr>
          <w:rFonts w:ascii="Times New Roman" w:hAnsi="Times New Roman" w:cs="Times New Roman"/>
          <w:noProof/>
          <w:color w:val="FF0000"/>
          <w:sz w:val="24"/>
          <w:szCs w:val="24"/>
        </w:rPr>
        <w:t>.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SISWANTO LANUD ADI SOEMARMO KARANGANYAR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13</w:t>
      </w:r>
      <w:r w:rsidRPr="00C47F6E">
        <w:rPr>
          <w:rFonts w:ascii="Times New Roman" w:hAnsi="Times New Roman" w:cs="Times New Roman"/>
          <w:noProof/>
          <w:sz w:val="24"/>
          <w:szCs w:val="24"/>
        </w:rPr>
        <w:t>(1), 52–63.</w:t>
      </w:r>
    </w:p>
    <w:p w14:paraId="5766AA58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>Roustaei, N. (</w:t>
      </w:r>
      <w:r>
        <w:rPr>
          <w:rFonts w:ascii="Times New Roman" w:hAnsi="Times New Roman" w:cs="Times New Roman"/>
          <w:noProof/>
          <w:sz w:val="24"/>
          <w:szCs w:val="24"/>
        </w:rPr>
        <w:t>2024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).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Application and interpretation of linear-regression analysis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13</w:t>
      </w:r>
      <w:r w:rsidRPr="00C47F6E">
        <w:rPr>
          <w:rFonts w:ascii="Times New Roman" w:hAnsi="Times New Roman" w:cs="Times New Roman"/>
          <w:noProof/>
          <w:sz w:val="24"/>
          <w:szCs w:val="24"/>
        </w:rPr>
        <w:t>(June 2024), 151–159.</w:t>
      </w:r>
    </w:p>
    <w:p w14:paraId="18A1E37D" w14:textId="77777777" w:rsidR="00863595" w:rsidRPr="003F2D49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i/>
          <w:iCs/>
          <w:noProof/>
          <w:sz w:val="24"/>
          <w:szCs w:val="24"/>
        </w:rPr>
      </w:pPr>
      <w:r w:rsidRPr="003F2D49">
        <w:rPr>
          <w:rFonts w:ascii="Times New Roman" w:hAnsi="Times New Roman" w:cs="Times New Roman"/>
          <w:noProof/>
          <w:sz w:val="24"/>
          <w:szCs w:val="24"/>
        </w:rPr>
        <w:t xml:space="preserve">Sartika., Dian, E A., Andi, S., Intan, K., Herry, H., Sherli, S., Budi, Y., Ayu, P., Maksuk., Illustri., Kristy, M P., Wulan, A., Atik, B., Nani, S M. (2022). </w:t>
      </w:r>
      <w:r w:rsidRPr="003F2D49">
        <w:rPr>
          <w:rFonts w:ascii="Times New Roman" w:hAnsi="Times New Roman" w:cs="Times New Roman"/>
          <w:i/>
          <w:iCs/>
          <w:noProof/>
          <w:sz w:val="24"/>
          <w:szCs w:val="24"/>
        </w:rPr>
        <w:t>Ilmu Kesehatan Masyarakat.</w:t>
      </w:r>
    </w:p>
    <w:p w14:paraId="15A0ED02" w14:textId="77777777" w:rsidR="00863595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53B00">
        <w:rPr>
          <w:rFonts w:ascii="Times New Roman" w:hAnsi="Times New Roman" w:cs="Times New Roman"/>
          <w:noProof/>
          <w:sz w:val="24"/>
          <w:szCs w:val="24"/>
        </w:rPr>
        <w:t>Siregar, B. (2018). Analysis and Predictive Modeling. Medan.</w:t>
      </w:r>
    </w:p>
    <w:p w14:paraId="59B11AD9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Solikha, D. A., Butler, D. C., Setiawan, E., Korda, R. J., &amp; Kelly, M. (2025).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Primary health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lastRenderedPageBreak/>
        <w:t>care performance measurement at the service delivery level in Indonesia : a scoping review</w:t>
      </w:r>
      <w:r w:rsidRPr="00C47F6E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A5FEEB7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>Srivastava, A. K., Gupt, R. K., Bhargava, R., Singh, R. R., &amp; Songara, D. (2023). Utilisation of rural primary health centers for outpatient services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a study based on Rajasthan , India.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BMC Health Services Research</w:t>
      </w:r>
      <w:r w:rsidRPr="00C47F6E">
        <w:rPr>
          <w:rFonts w:ascii="Times New Roman" w:hAnsi="Times New Roman" w:cs="Times New Roman"/>
          <w:noProof/>
          <w:sz w:val="24"/>
          <w:szCs w:val="24"/>
        </w:rPr>
        <w:t>, 1–10. https://doi.org/10.1186/s12913-022-08934-y</w:t>
      </w:r>
    </w:p>
    <w:p w14:paraId="4D55D44C" w14:textId="77777777" w:rsidR="00863595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53B00">
        <w:rPr>
          <w:rFonts w:ascii="Times New Roman" w:hAnsi="Times New Roman" w:cs="Times New Roman"/>
          <w:noProof/>
          <w:sz w:val="24"/>
          <w:szCs w:val="24"/>
        </w:rPr>
        <w:t>Sugiyono. (2019). Metode Penelitian Kuantitatif, Kualitatif, dan R&amp;D. Bandung: Alfabeta.</w:t>
      </w:r>
    </w:p>
    <w:p w14:paraId="70BE3E26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Susanti, D., Hendradi, P., &amp; Hasani, R. A. (2025).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Journal of Computer Networks , Architecture and High Performance Computing Analysis of Outpatient Patient Visit Prediction at Muntilan Regional General Hospital Using Linear Regression Method Journal of Computer Networks , Architecture and High Performance Computing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7</w:t>
      </w:r>
      <w:r w:rsidRPr="00C47F6E">
        <w:rPr>
          <w:rFonts w:ascii="Times New Roman" w:hAnsi="Times New Roman" w:cs="Times New Roman"/>
          <w:noProof/>
          <w:sz w:val="24"/>
          <w:szCs w:val="24"/>
        </w:rPr>
        <w:t>(1).</w:t>
      </w:r>
    </w:p>
    <w:p w14:paraId="4D633024" w14:textId="77777777" w:rsidR="00863595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53B00">
        <w:rPr>
          <w:rFonts w:ascii="Times New Roman" w:hAnsi="Times New Roman" w:cs="Times New Roman"/>
          <w:noProof/>
          <w:sz w:val="24"/>
          <w:szCs w:val="24"/>
        </w:rPr>
        <w:t>Thiese, M. S. (2019). Observational and Interventional Study Design Types: An Overview. Jakarta: Penerbit Medika Indonesia.</w:t>
      </w:r>
    </w:p>
    <w:p w14:paraId="713AA420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Widiyastuty, F., Suryawati, C., &amp; Arso, S. P. (2023).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Pemanfaatan Pelayanan Puskesmas oleh Masyarakat di Daerah Perbatasan Kecamatan Entikong</w:t>
      </w: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11</w:t>
      </w:r>
      <w:r w:rsidRPr="00C47F6E">
        <w:rPr>
          <w:rFonts w:ascii="Times New Roman" w:hAnsi="Times New Roman" w:cs="Times New Roman"/>
          <w:noProof/>
          <w:sz w:val="24"/>
          <w:szCs w:val="24"/>
        </w:rPr>
        <w:t>(April).</w:t>
      </w:r>
    </w:p>
    <w:p w14:paraId="71B751AA" w14:textId="77777777" w:rsidR="00863595" w:rsidRPr="00C47F6E" w:rsidRDefault="00863595" w:rsidP="00863595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7F6E">
        <w:rPr>
          <w:rFonts w:ascii="Times New Roman" w:hAnsi="Times New Roman" w:cs="Times New Roman"/>
          <w:noProof/>
          <w:sz w:val="24"/>
          <w:szCs w:val="24"/>
        </w:rPr>
        <w:t xml:space="preserve">Wu, W. T., Li, Y. J., Feng, A. Z., Li, L., Huang, T., Xu, A. D., &amp; Lyu, J. (2021). </w:t>
      </w:r>
      <w:r w:rsidRPr="00C47F6E">
        <w:rPr>
          <w:rFonts w:ascii="Times New Roman" w:hAnsi="Times New Roman" w:cs="Times New Roman"/>
          <w:i/>
          <w:iCs/>
          <w:noProof/>
          <w:sz w:val="24"/>
          <w:szCs w:val="24"/>
        </w:rPr>
        <w:t>Data mining in clinical big data : the frequently used databases , steps , and methodological models</w:t>
      </w:r>
      <w:r w:rsidRPr="00C47F6E">
        <w:rPr>
          <w:rFonts w:ascii="Times New Roman" w:hAnsi="Times New Roman" w:cs="Times New Roman"/>
          <w:noProof/>
          <w:sz w:val="24"/>
          <w:szCs w:val="24"/>
        </w:rPr>
        <w:t>. 1–12. https://doi.org/10.1186/s40779-021-00338-z</w:t>
      </w:r>
    </w:p>
    <w:p w14:paraId="20C4D248" w14:textId="77777777" w:rsidR="00863595" w:rsidRPr="00C47F6E" w:rsidRDefault="00863595" w:rsidP="008635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F6E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9C3E0CF" w14:textId="77777777" w:rsidR="00863595" w:rsidRDefault="00863595" w:rsidP="008635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258A8D" w14:textId="64B0F1D4" w:rsidR="000508D0" w:rsidRPr="00863595" w:rsidRDefault="000508D0" w:rsidP="00863595"/>
    <w:sectPr w:rsidR="000508D0" w:rsidRPr="008635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10CE5"/>
    <w:multiLevelType w:val="hybridMultilevel"/>
    <w:tmpl w:val="3898A1DA"/>
    <w:lvl w:ilvl="0" w:tplc="9DF2DF84">
      <w:start w:val="1"/>
      <w:numFmt w:val="decimal"/>
      <w:pStyle w:val="BAB4H3-1"/>
      <w:lvlText w:val="4.1.%1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7A420C"/>
    <w:multiLevelType w:val="hybridMultilevel"/>
    <w:tmpl w:val="0418809E"/>
    <w:lvl w:ilvl="0" w:tplc="3809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1376C"/>
    <w:multiLevelType w:val="hybridMultilevel"/>
    <w:tmpl w:val="CF1E6332"/>
    <w:lvl w:ilvl="0" w:tplc="04090019">
      <w:start w:val="1"/>
      <w:numFmt w:val="lowerLetter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1EB23B5"/>
    <w:multiLevelType w:val="multilevel"/>
    <w:tmpl w:val="228235B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5AD390F"/>
    <w:multiLevelType w:val="hybridMultilevel"/>
    <w:tmpl w:val="C4023AD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07D0D"/>
    <w:multiLevelType w:val="hybridMultilevel"/>
    <w:tmpl w:val="5EEAAE74"/>
    <w:lvl w:ilvl="0" w:tplc="3809000F">
      <w:start w:val="1"/>
      <w:numFmt w:val="decimal"/>
      <w:lvlText w:val="%1."/>
      <w:lvlJc w:val="left"/>
      <w:pPr>
        <w:ind w:left="1287" w:hanging="360"/>
      </w:p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6CC415D"/>
    <w:multiLevelType w:val="hybridMultilevel"/>
    <w:tmpl w:val="B4AE0FC2"/>
    <w:lvl w:ilvl="0" w:tplc="04090019">
      <w:start w:val="1"/>
      <w:numFmt w:val="lowerLetter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2171139E"/>
    <w:multiLevelType w:val="hybridMultilevel"/>
    <w:tmpl w:val="B0E25EB0"/>
    <w:lvl w:ilvl="0" w:tplc="04090019">
      <w:start w:val="1"/>
      <w:numFmt w:val="lowerLetter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24673FB9"/>
    <w:multiLevelType w:val="hybridMultilevel"/>
    <w:tmpl w:val="81FE6B68"/>
    <w:lvl w:ilvl="0" w:tplc="0DF2694A">
      <w:start w:val="1"/>
      <w:numFmt w:val="decimal"/>
      <w:pStyle w:val="BAB1H2"/>
      <w:lvlText w:val="4.%1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A346C2"/>
    <w:multiLevelType w:val="hybridMultilevel"/>
    <w:tmpl w:val="59EC1702"/>
    <w:lvl w:ilvl="0" w:tplc="3809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101CD"/>
    <w:multiLevelType w:val="hybridMultilevel"/>
    <w:tmpl w:val="201E677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114F24"/>
    <w:multiLevelType w:val="hybridMultilevel"/>
    <w:tmpl w:val="FE468182"/>
    <w:lvl w:ilvl="0" w:tplc="73BC8392">
      <w:start w:val="1"/>
      <w:numFmt w:val="decimal"/>
      <w:lvlText w:val="4.1.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BC8236F2">
      <w:start w:val="1"/>
      <w:numFmt w:val="decimal"/>
      <w:pStyle w:val="BAB4H3-2"/>
      <w:lvlText w:val="4.2.%3"/>
      <w:lvlJc w:val="center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A0647"/>
    <w:multiLevelType w:val="hybridMultilevel"/>
    <w:tmpl w:val="363E43D2"/>
    <w:lvl w:ilvl="0" w:tplc="3809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EB084B5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BE4897"/>
    <w:multiLevelType w:val="multilevel"/>
    <w:tmpl w:val="68809450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2"/>
      <w:numFmt w:val="decimal"/>
      <w:isLgl/>
      <w:lvlText w:val="%1.%2"/>
      <w:lvlJc w:val="left"/>
      <w:pPr>
        <w:ind w:left="1691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1800"/>
      </w:pPr>
      <w:rPr>
        <w:rFonts w:hint="default"/>
      </w:rPr>
    </w:lvl>
  </w:abstractNum>
  <w:abstractNum w:abstractNumId="14" w15:restartNumberingAfterBreak="0">
    <w:nsid w:val="3B46212D"/>
    <w:multiLevelType w:val="hybridMultilevel"/>
    <w:tmpl w:val="1722BAE4"/>
    <w:lvl w:ilvl="0" w:tplc="C742C2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E545444"/>
    <w:multiLevelType w:val="hybridMultilevel"/>
    <w:tmpl w:val="096E2E1A"/>
    <w:lvl w:ilvl="0" w:tplc="04090019">
      <w:start w:val="1"/>
      <w:numFmt w:val="lowerLetter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3F0304C8"/>
    <w:multiLevelType w:val="multilevel"/>
    <w:tmpl w:val="F3C2EF84"/>
    <w:lvl w:ilvl="0">
      <w:start w:val="1"/>
      <w:numFmt w:val="lowerLetter"/>
      <w:lvlText w:val="%1."/>
      <w:lvlJc w:val="left"/>
      <w:pPr>
        <w:ind w:left="1495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isLgl/>
      <w:lvlText w:val="%1.%2"/>
      <w:lvlJc w:val="left"/>
      <w:pPr>
        <w:ind w:left="975" w:hanging="61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188373A"/>
    <w:multiLevelType w:val="hybridMultilevel"/>
    <w:tmpl w:val="F97837B6"/>
    <w:lvl w:ilvl="0" w:tplc="3809000F">
      <w:start w:val="1"/>
      <w:numFmt w:val="decimal"/>
      <w:lvlText w:val="%1."/>
      <w:lvlJc w:val="left"/>
      <w:pPr>
        <w:ind w:left="1287" w:hanging="360"/>
      </w:p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6F146CE"/>
    <w:multiLevelType w:val="multilevel"/>
    <w:tmpl w:val="0396F4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847575F"/>
    <w:multiLevelType w:val="multilevel"/>
    <w:tmpl w:val="279ACBA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0" w15:restartNumberingAfterBreak="0">
    <w:nsid w:val="59322340"/>
    <w:multiLevelType w:val="hybridMultilevel"/>
    <w:tmpl w:val="16E81DD0"/>
    <w:lvl w:ilvl="0" w:tplc="38090019">
      <w:start w:val="1"/>
      <w:numFmt w:val="lowerLetter"/>
      <w:lvlText w:val="%1."/>
      <w:lvlJc w:val="left"/>
      <w:pPr>
        <w:ind w:left="1429" w:hanging="360"/>
      </w:pPr>
    </w:lvl>
    <w:lvl w:ilvl="1" w:tplc="38090019" w:tentative="1">
      <w:start w:val="1"/>
      <w:numFmt w:val="lowerLetter"/>
      <w:lvlText w:val="%2."/>
      <w:lvlJc w:val="left"/>
      <w:pPr>
        <w:ind w:left="2149" w:hanging="360"/>
      </w:pPr>
    </w:lvl>
    <w:lvl w:ilvl="2" w:tplc="3809001B" w:tentative="1">
      <w:start w:val="1"/>
      <w:numFmt w:val="lowerRoman"/>
      <w:lvlText w:val="%3."/>
      <w:lvlJc w:val="right"/>
      <w:pPr>
        <w:ind w:left="2869" w:hanging="180"/>
      </w:pPr>
    </w:lvl>
    <w:lvl w:ilvl="3" w:tplc="3809000F" w:tentative="1">
      <w:start w:val="1"/>
      <w:numFmt w:val="decimal"/>
      <w:lvlText w:val="%4."/>
      <w:lvlJc w:val="left"/>
      <w:pPr>
        <w:ind w:left="3589" w:hanging="360"/>
      </w:pPr>
    </w:lvl>
    <w:lvl w:ilvl="4" w:tplc="38090019" w:tentative="1">
      <w:start w:val="1"/>
      <w:numFmt w:val="lowerLetter"/>
      <w:lvlText w:val="%5."/>
      <w:lvlJc w:val="left"/>
      <w:pPr>
        <w:ind w:left="4309" w:hanging="360"/>
      </w:pPr>
    </w:lvl>
    <w:lvl w:ilvl="5" w:tplc="3809001B" w:tentative="1">
      <w:start w:val="1"/>
      <w:numFmt w:val="lowerRoman"/>
      <w:lvlText w:val="%6."/>
      <w:lvlJc w:val="right"/>
      <w:pPr>
        <w:ind w:left="5029" w:hanging="180"/>
      </w:pPr>
    </w:lvl>
    <w:lvl w:ilvl="6" w:tplc="3809000F" w:tentative="1">
      <w:start w:val="1"/>
      <w:numFmt w:val="decimal"/>
      <w:lvlText w:val="%7."/>
      <w:lvlJc w:val="left"/>
      <w:pPr>
        <w:ind w:left="5749" w:hanging="360"/>
      </w:pPr>
    </w:lvl>
    <w:lvl w:ilvl="7" w:tplc="38090019" w:tentative="1">
      <w:start w:val="1"/>
      <w:numFmt w:val="lowerLetter"/>
      <w:lvlText w:val="%8."/>
      <w:lvlJc w:val="left"/>
      <w:pPr>
        <w:ind w:left="6469" w:hanging="360"/>
      </w:pPr>
    </w:lvl>
    <w:lvl w:ilvl="8" w:tplc="3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93A5C8B"/>
    <w:multiLevelType w:val="hybridMultilevel"/>
    <w:tmpl w:val="35EAD346"/>
    <w:lvl w:ilvl="0" w:tplc="B3100834">
      <w:start w:val="1"/>
      <w:numFmt w:val="decimal"/>
      <w:pStyle w:val="BAB5H2"/>
      <w:lvlText w:val="5.%1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CC57D2"/>
    <w:multiLevelType w:val="hybridMultilevel"/>
    <w:tmpl w:val="DAE89EE6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C07F18"/>
    <w:multiLevelType w:val="multilevel"/>
    <w:tmpl w:val="BE58B3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975" w:hanging="6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02F02B2"/>
    <w:multiLevelType w:val="multilevel"/>
    <w:tmpl w:val="D6E251B4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2"/>
      <w:numFmt w:val="decimal"/>
      <w:isLgl/>
      <w:lvlText w:val="%1.%2"/>
      <w:lvlJc w:val="left"/>
      <w:pPr>
        <w:ind w:left="1691" w:hanging="48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1800"/>
      </w:pPr>
      <w:rPr>
        <w:rFonts w:hint="default"/>
      </w:rPr>
    </w:lvl>
  </w:abstractNum>
  <w:num w:numId="1">
    <w:abstractNumId w:val="14"/>
  </w:num>
  <w:num w:numId="2">
    <w:abstractNumId w:val="10"/>
  </w:num>
  <w:num w:numId="3">
    <w:abstractNumId w:val="9"/>
  </w:num>
  <w:num w:numId="4">
    <w:abstractNumId w:val="12"/>
  </w:num>
  <w:num w:numId="5">
    <w:abstractNumId w:val="18"/>
  </w:num>
  <w:num w:numId="6">
    <w:abstractNumId w:val="4"/>
  </w:num>
  <w:num w:numId="7">
    <w:abstractNumId w:val="23"/>
  </w:num>
  <w:num w:numId="8">
    <w:abstractNumId w:val="1"/>
  </w:num>
  <w:num w:numId="9">
    <w:abstractNumId w:val="16"/>
  </w:num>
  <w:num w:numId="10">
    <w:abstractNumId w:val="15"/>
  </w:num>
  <w:num w:numId="11">
    <w:abstractNumId w:val="8"/>
  </w:num>
  <w:num w:numId="12">
    <w:abstractNumId w:val="0"/>
  </w:num>
  <w:num w:numId="13">
    <w:abstractNumId w:val="11"/>
  </w:num>
  <w:num w:numId="14">
    <w:abstractNumId w:val="13"/>
  </w:num>
  <w:num w:numId="15">
    <w:abstractNumId w:val="6"/>
  </w:num>
  <w:num w:numId="16">
    <w:abstractNumId w:val="24"/>
  </w:num>
  <w:num w:numId="17">
    <w:abstractNumId w:val="7"/>
  </w:num>
  <w:num w:numId="18">
    <w:abstractNumId w:val="2"/>
  </w:num>
  <w:num w:numId="19">
    <w:abstractNumId w:val="3"/>
  </w:num>
  <w:num w:numId="20">
    <w:abstractNumId w:val="19"/>
  </w:num>
  <w:num w:numId="21">
    <w:abstractNumId w:val="22"/>
  </w:num>
  <w:num w:numId="22">
    <w:abstractNumId w:val="20"/>
  </w:num>
  <w:num w:numId="23">
    <w:abstractNumId w:val="21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E03"/>
    <w:rsid w:val="000508D0"/>
    <w:rsid w:val="0007001C"/>
    <w:rsid w:val="00071D8A"/>
    <w:rsid w:val="0014258E"/>
    <w:rsid w:val="0015753F"/>
    <w:rsid w:val="001A2AD6"/>
    <w:rsid w:val="002936BC"/>
    <w:rsid w:val="0039256A"/>
    <w:rsid w:val="0057735A"/>
    <w:rsid w:val="006874F9"/>
    <w:rsid w:val="0079032D"/>
    <w:rsid w:val="007C2A39"/>
    <w:rsid w:val="00811888"/>
    <w:rsid w:val="00863595"/>
    <w:rsid w:val="0087202F"/>
    <w:rsid w:val="00A834C9"/>
    <w:rsid w:val="00B64B6A"/>
    <w:rsid w:val="00BD0D34"/>
    <w:rsid w:val="00BE762A"/>
    <w:rsid w:val="00C147DD"/>
    <w:rsid w:val="00C51E03"/>
    <w:rsid w:val="00D6575C"/>
    <w:rsid w:val="00EE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A20C8"/>
  <w15:chartTrackingRefBased/>
  <w15:docId w15:val="{AA84AA26-D3A4-422A-87E3-03A41CFD3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E03"/>
  </w:style>
  <w:style w:type="paragraph" w:styleId="Heading1">
    <w:name w:val="heading 1"/>
    <w:basedOn w:val="Normal"/>
    <w:next w:val="Normal"/>
    <w:link w:val="Heading1Char"/>
    <w:uiPriority w:val="9"/>
    <w:qFormat/>
    <w:rsid w:val="00C51E03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0D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0D3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508D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E03"/>
    <w:rPr>
      <w:rFonts w:ascii="Times New Roman" w:eastAsiaTheme="majorEastAsia" w:hAnsi="Times New Roman" w:cstheme="majorBidi"/>
      <w:b/>
      <w:sz w:val="28"/>
      <w:szCs w:val="32"/>
    </w:rPr>
  </w:style>
  <w:style w:type="paragraph" w:styleId="ListParagraph">
    <w:name w:val="List Paragraph"/>
    <w:basedOn w:val="Normal"/>
    <w:uiPriority w:val="34"/>
    <w:qFormat/>
    <w:rsid w:val="00C51E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753F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15753F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5753F"/>
    <w:pPr>
      <w:tabs>
        <w:tab w:val="right" w:leader="dot" w:pos="7927"/>
      </w:tabs>
      <w:spacing w:after="100" w:line="360" w:lineRule="auto"/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15753F"/>
    <w:pPr>
      <w:tabs>
        <w:tab w:val="right" w:leader="dot" w:pos="7927"/>
      </w:tabs>
      <w:spacing w:after="100" w:line="240" w:lineRule="auto"/>
      <w:ind w:left="220"/>
    </w:pPr>
    <w:rPr>
      <w:rFonts w:ascii="Times New Roman" w:hAnsi="Times New Roman" w:cs="Times New Roman"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15753F"/>
    <w:pPr>
      <w:spacing w:after="100"/>
      <w:ind w:left="440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BD0D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D0D3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BD0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Strong">
    <w:name w:val="Strong"/>
    <w:basedOn w:val="DefaultParagraphFont"/>
    <w:uiPriority w:val="22"/>
    <w:qFormat/>
    <w:rsid w:val="00BD0D34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0508D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aption">
    <w:name w:val="caption"/>
    <w:basedOn w:val="Normal"/>
    <w:next w:val="Normal"/>
    <w:uiPriority w:val="35"/>
    <w:unhideWhenUsed/>
    <w:qFormat/>
    <w:rsid w:val="000508D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59"/>
    <w:rsid w:val="00050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508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508D0"/>
    <w:rPr>
      <w:rFonts w:ascii="Courier New" w:eastAsia="Times New Roman" w:hAnsi="Courier New" w:cs="Courier New"/>
      <w:sz w:val="20"/>
      <w:szCs w:val="20"/>
      <w:lang w:eastAsia="en-ID"/>
    </w:rPr>
  </w:style>
  <w:style w:type="character" w:customStyle="1" w:styleId="y2iqfc">
    <w:name w:val="y2iqfc"/>
    <w:basedOn w:val="DefaultParagraphFont"/>
    <w:rsid w:val="000508D0"/>
  </w:style>
  <w:style w:type="paragraph" w:customStyle="1" w:styleId="BAB1H2">
    <w:name w:val="BAB 1 H2"/>
    <w:basedOn w:val="Heading2"/>
    <w:link w:val="BAB1H2Char"/>
    <w:qFormat/>
    <w:rsid w:val="00EE356A"/>
    <w:pPr>
      <w:numPr>
        <w:numId w:val="11"/>
      </w:numPr>
      <w:spacing w:before="0" w:line="480" w:lineRule="auto"/>
      <w:ind w:left="426" w:hanging="426"/>
    </w:pPr>
    <w:rPr>
      <w:rFonts w:ascii="Times New Roman" w:hAnsi="Times New Roman"/>
      <w:b/>
      <w:sz w:val="24"/>
      <w:szCs w:val="24"/>
    </w:rPr>
  </w:style>
  <w:style w:type="paragraph" w:customStyle="1" w:styleId="BAB4H3-1">
    <w:name w:val="BAB 4 H3-1"/>
    <w:basedOn w:val="Heading3"/>
    <w:link w:val="BAB4H3-1Char"/>
    <w:qFormat/>
    <w:rsid w:val="00EE356A"/>
    <w:pPr>
      <w:keepNext w:val="0"/>
      <w:keepLines w:val="0"/>
      <w:numPr>
        <w:numId w:val="12"/>
      </w:numPr>
      <w:spacing w:before="0" w:line="480" w:lineRule="auto"/>
    </w:pPr>
    <w:rPr>
      <w:rFonts w:ascii="Times New Roman" w:eastAsia="Times New Roman" w:hAnsi="Times New Roman" w:cs="Times New Roman"/>
      <w:b/>
      <w:bCs/>
      <w:lang w:eastAsia="en-ID"/>
    </w:rPr>
  </w:style>
  <w:style w:type="character" w:customStyle="1" w:styleId="BAB1H2Char">
    <w:name w:val="BAB 1 H2 Char"/>
    <w:basedOn w:val="Heading2Char"/>
    <w:link w:val="BAB1H2"/>
    <w:rsid w:val="00EE356A"/>
    <w:rPr>
      <w:rFonts w:ascii="Times New Roman" w:eastAsiaTheme="majorEastAsia" w:hAnsi="Times New Roman" w:cstheme="majorBidi"/>
      <w:b/>
      <w:color w:val="2F5496" w:themeColor="accent1" w:themeShade="BF"/>
      <w:sz w:val="24"/>
      <w:szCs w:val="24"/>
    </w:rPr>
  </w:style>
  <w:style w:type="paragraph" w:customStyle="1" w:styleId="BAB4H3-2">
    <w:name w:val="BAB 4 H3-2"/>
    <w:basedOn w:val="Heading3"/>
    <w:link w:val="BAB4H3-2Char"/>
    <w:qFormat/>
    <w:rsid w:val="00EE356A"/>
    <w:pPr>
      <w:keepNext w:val="0"/>
      <w:keepLines w:val="0"/>
      <w:numPr>
        <w:ilvl w:val="2"/>
        <w:numId w:val="13"/>
      </w:numPr>
      <w:spacing w:before="0" w:line="480" w:lineRule="auto"/>
      <w:ind w:left="851" w:hanging="425"/>
    </w:pPr>
    <w:rPr>
      <w:rFonts w:ascii="Times New Roman" w:eastAsia="Times New Roman" w:hAnsi="Times New Roman" w:cs="Times New Roman"/>
      <w:b/>
      <w:bCs/>
      <w:lang w:eastAsia="en-ID"/>
    </w:rPr>
  </w:style>
  <w:style w:type="character" w:customStyle="1" w:styleId="BAB4H3-1Char">
    <w:name w:val="BAB 4 H3-1 Char"/>
    <w:basedOn w:val="Heading3Char"/>
    <w:link w:val="BAB4H3-1"/>
    <w:rsid w:val="00EE356A"/>
    <w:rPr>
      <w:rFonts w:ascii="Times New Roman" w:eastAsia="Times New Roman" w:hAnsi="Times New Roman" w:cs="Times New Roman"/>
      <w:b/>
      <w:bCs/>
      <w:color w:val="1F3763" w:themeColor="accent1" w:themeShade="7F"/>
      <w:sz w:val="24"/>
      <w:szCs w:val="24"/>
      <w:lang w:eastAsia="en-ID"/>
    </w:rPr>
  </w:style>
  <w:style w:type="character" w:customStyle="1" w:styleId="BAB4H3-2Char">
    <w:name w:val="BAB 4 H3-2 Char"/>
    <w:basedOn w:val="Heading3Char"/>
    <w:link w:val="BAB4H3-2"/>
    <w:rsid w:val="00EE356A"/>
    <w:rPr>
      <w:rFonts w:ascii="Times New Roman" w:eastAsia="Times New Roman" w:hAnsi="Times New Roman" w:cs="Times New Roman"/>
      <w:b/>
      <w:bCs/>
      <w:color w:val="1F3763" w:themeColor="accent1" w:themeShade="7F"/>
      <w:sz w:val="24"/>
      <w:szCs w:val="24"/>
      <w:lang w:eastAsia="en-ID"/>
    </w:rPr>
  </w:style>
  <w:style w:type="paragraph" w:customStyle="1" w:styleId="BAB5H2">
    <w:name w:val="BAB 5 H2"/>
    <w:basedOn w:val="Heading2"/>
    <w:link w:val="BAB5H2Char"/>
    <w:qFormat/>
    <w:rsid w:val="00811888"/>
    <w:pPr>
      <w:numPr>
        <w:numId w:val="23"/>
      </w:numPr>
      <w:spacing w:before="0" w:line="480" w:lineRule="auto"/>
      <w:ind w:left="426" w:hanging="426"/>
    </w:pPr>
    <w:rPr>
      <w:rFonts w:ascii="Times New Roman" w:hAnsi="Times New Roman" w:cs="Times New Roman"/>
      <w:b/>
      <w:sz w:val="24"/>
    </w:rPr>
  </w:style>
  <w:style w:type="character" w:customStyle="1" w:styleId="BAB5H2Char">
    <w:name w:val="BAB 5 H2 Char"/>
    <w:basedOn w:val="Heading2Char"/>
    <w:link w:val="BAB5H2"/>
    <w:rsid w:val="00811888"/>
    <w:rPr>
      <w:rFonts w:ascii="Times New Roman" w:eastAsiaTheme="majorEastAsia" w:hAnsi="Times New Roman" w:cs="Times New Roman"/>
      <w:b/>
      <w:color w:val="2F5496" w:themeColor="accent1" w:themeShade="BF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874</Words>
  <Characters>4984</Characters>
  <Application>Microsoft Office Word</Application>
  <DocSecurity>0</DocSecurity>
  <Lines>41</Lines>
  <Paragraphs>11</Paragraphs>
  <ScaleCrop>false</ScaleCrop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srulinah1018@gmail.com</dc:creator>
  <cp:keywords/>
  <dc:description/>
  <cp:lastModifiedBy>srulinah1018@gmail.com</cp:lastModifiedBy>
  <cp:revision>2</cp:revision>
  <dcterms:created xsi:type="dcterms:W3CDTF">2026-07-20T03:25:00Z</dcterms:created>
  <dcterms:modified xsi:type="dcterms:W3CDTF">2026-07-20T03:25:00Z</dcterms:modified>
</cp:coreProperties>
</file>