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83704" w14:textId="77777777" w:rsidR="00D95E9E" w:rsidRPr="001F6564" w:rsidRDefault="00D95E9E" w:rsidP="00D95E9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6564"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24B3549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74D03">
        <w:rPr>
          <w:rFonts w:ascii="Times New Roman" w:hAnsi="Times New Roman" w:cs="Times New Roman"/>
          <w:sz w:val="24"/>
          <w:szCs w:val="24"/>
          <w:lang w:val="it-IT"/>
        </w:rPr>
        <w:t>Agustriyani, F., Meliana, R., Amarazika, V., Azizah, F. N., Wulandari, R., Mubarok, A., Fatimah, S. A., &amp; Maharani, R. P. (2025). Penerapan teknik Butterfly Hug untuk mengatasi kecemasan menghadapi ujian nasional pada siswa. Jurnal Pengabdian Masyarakat Jajama, 4(1), 35–42.</w:t>
      </w:r>
    </w:p>
    <w:p w14:paraId="0EC1114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  <w:lang w:val="it-IT"/>
        </w:rPr>
        <w:t xml:space="preserve">Ainus Saqifah, F., Sumayyah, S., Tyas Nawang, W., &amp; Nina Zulida, S. (2024). Intervensi pengendalian emosi pada santri panti asuhan Muhammadiyah Al-Amin. </w:t>
      </w:r>
      <w:r w:rsidRPr="00A74D03">
        <w:rPr>
          <w:rFonts w:ascii="Times New Roman" w:hAnsi="Times New Roman" w:cs="Times New Roman"/>
          <w:sz w:val="24"/>
          <w:szCs w:val="24"/>
        </w:rPr>
        <w:t>Jurnal Pengabdian Masyarakat Indonesia (JPMI), 4(4), 739–744.</w:t>
      </w:r>
    </w:p>
    <w:p w14:paraId="1FC0A444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American Psychiatric Association. (2022). Diagnostic and Statistical Manual of Mental Disorders (5th ed., text rev.; DSM-5-TR). American Psychiatric Publishing.</w:t>
      </w:r>
    </w:p>
    <w:p w14:paraId="3C6A8584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Aprilia, R. D., Wijaya, H. G., &amp; Sulistiani, W. (2025). Regulasi emosi pada remaja SMP X di pesisir Kenjeran Surabaya. Jurnal Pendidikan Tambusai, 9(1), 11456–11464.</w:t>
      </w:r>
    </w:p>
    <w:p w14:paraId="5D90F75C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Astuti, N. A. P. (2024). Butterfly hug sebagai teknik relaksasi: Metode efektif untuk mengurangi kecemasan remaja. KONSELING: Jurnal Ilmiah Penelitian dan Penerapannya, 5(4), 133–137. https://doi.org/10.31960/konseling.v5i4.2530</w:t>
      </w:r>
    </w:p>
    <w:p w14:paraId="1D6E7F8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Bronfenbrenner, U. (2023). The Ecology of Human Development. Harvard University Press.</w:t>
      </w:r>
    </w:p>
    <w:p w14:paraId="331F489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lastRenderedPageBreak/>
        <w:t>Burghart, M., Sahm, A. H., &amp; Mier, D. (2023). Emotion regulation: Current perspectives and future directions. Frontiers in Psychology, 14, Article 1224104. https://doi.org/10.3389/fpsyg.2023.1224104</w:t>
      </w:r>
    </w:p>
    <w:p w14:paraId="5230ADEF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</w:rPr>
        <w:t xml:space="preserve">Daulay, N. (2024). </w:t>
      </w:r>
      <w:r w:rsidRPr="00A74D03">
        <w:rPr>
          <w:rFonts w:ascii="Times New Roman" w:hAnsi="Times New Roman" w:cs="Times New Roman"/>
          <w:sz w:val="24"/>
          <w:szCs w:val="24"/>
          <w:lang w:val="sv-SE"/>
        </w:rPr>
        <w:t>Literasi kesehatan mental pada remaja: Konsep, faktor, dan upaya peningkatan. Penerbit NEM.</w:t>
      </w:r>
    </w:p>
    <w:p w14:paraId="308D84F0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Farih, Y. N., &amp; Wulandari, P. Y. (2022). Pengaruh keberfungsian keluarga terhadap regulasi emosi pada remaja awal. Buletin Riset Psikologi dan Kesehatan Mental (BRPKM), 2(1), 445–455.</w:t>
      </w:r>
    </w:p>
    <w:p w14:paraId="4031C03B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 xml:space="preserve">Goagoses, N., de Vries, P. J., Engelbrecht, P., &amp; Esterhuizen, T. (2023). </w:t>
      </w:r>
      <w:r w:rsidRPr="00A74D03">
        <w:rPr>
          <w:rFonts w:ascii="Times New Roman" w:hAnsi="Times New Roman" w:cs="Times New Roman"/>
          <w:sz w:val="24"/>
          <w:szCs w:val="24"/>
        </w:rPr>
        <w:t>Parenting dimensions and styles in relation to emotion dysregulation in children and adolescents: A systematic review and meta-analysis. Children, 10(9), 1538. https://doi.org/10.3390/children10091538</w:t>
      </w:r>
    </w:p>
    <w:p w14:paraId="4FA8777E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Gross, J. J. (2022). Handbook of Emotion Regulation (3rd ed.). Guilford Press.</w:t>
      </w:r>
    </w:p>
    <w:p w14:paraId="0CFCF15F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Harisa, A., Muinra, S. A., Fitri, A. Z., Hidayah, M., Ramadhani, R. A., Hikmah, N., Rosyidi, B., &amp; Yodang, Y. (2023). Edukasi terapi Butterfly Hug untuk menurunkan masalah psikososial: Ansietas pada masyarakat di wilayah kerja Puskesmas Tamalanrea Jaya Kota Makassar. Jurnal Abdimas Kesehatan (JAK), 5(3), 604–610</w:t>
      </w:r>
    </w:p>
    <w:p w14:paraId="5EC47FC2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</w:rPr>
        <w:t xml:space="preserve">Indonesia National Adolescent Mental Health Survey (I-NAMHS). (2022). Indonesia National Adolescent Mental Health Survey (I-NAMHS): Laporan Penelitian. </w:t>
      </w:r>
      <w:r w:rsidRPr="00A74D03">
        <w:rPr>
          <w:rFonts w:ascii="Times New Roman" w:hAnsi="Times New Roman" w:cs="Times New Roman"/>
          <w:sz w:val="24"/>
          <w:szCs w:val="24"/>
          <w:lang w:val="sv-SE"/>
        </w:rPr>
        <w:t>Pusat Kesehatan Reproduksi, Fakultas Psikologi, Universitas Indonesia.</w:t>
      </w:r>
    </w:p>
    <w:p w14:paraId="336622CC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lastRenderedPageBreak/>
        <w:t>Kementerian Kesehatan Republik Indonesia. (2014). Peraturan Menteri Kesehatan Republik Indonesia Nomor 25 Tahun 2014 tentang Upaya Kesehatan Anak. Kementerian Kesehatan RI.</w:t>
      </w:r>
    </w:p>
    <w:p w14:paraId="7051C67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Kementerian Kesehatan Republik Indonesia. (2019). Laporan Provinsi Jambi Riskesdas 2018. Badan Penelitian dan Pengembangan Kesehatan.</w:t>
      </w:r>
    </w:p>
    <w:p w14:paraId="0C37EC0C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Kementerian Kesehatan Republik Indonesia. (2023). Panduan Promosi Kesehatan di Fasilitas Pelayanan Kesehatan. Kementerian Kesehatan RI.</w:t>
      </w:r>
    </w:p>
    <w:p w14:paraId="586744FA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Kementerian Kesehatan Republik Indonesia. (2024). Pedoman Kesehatan Jiwa Remaja. Kementerian Kesehatan RI.</w:t>
      </w:r>
    </w:p>
    <w:p w14:paraId="0CCE02A4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Kementerian Kesehatan Republik Indonesia. (2024). Profil Kesehatan Indonesia Tahun 2023. Kementerian Kesehatan RI.</w:t>
      </w:r>
    </w:p>
    <w:p w14:paraId="5647FC8F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Mawaddah, S., &amp; Prastya, R. (2023). Hubungan pengetahuan kesehatan mental dengan perilaku pencarian bantuan pada remaja. Jurnal Keperawatan Jiwa, 11(2), 215–223.</w:t>
      </w:r>
    </w:p>
    <w:p w14:paraId="22B0CF85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Nafsiroh, N., &amp; Subhi, M. (2024). Pendidikan kesehatan sebagai upaya peningkatan regulasi emosi pada remaja. Jurnal Keperawatan.</w:t>
      </w:r>
    </w:p>
    <w:p w14:paraId="7415E56C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Ningrum, A. R. M., Wahyuni, N. S., &amp; Ekayani, S. P. (2024). Hubungan antara regulasi emosi dengan kecenderungan self-injury pada remaja di Kabupaten Sorong. GUIDENA: Jurnal Ilmiah Pendidikan, Psikologi, Bimbingan dan Konseling, 14(2), 464–470. https://doi.org/10.24127/gdn.v14i2.9246</w:t>
      </w:r>
    </w:p>
    <w:p w14:paraId="070F64B6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lastRenderedPageBreak/>
        <w:t>Notoatmodjo, S. (2018). Promosi Kesehatan dan Perilaku Kesehatan (Edisi revisi). Rineka Cipta.</w:t>
      </w:r>
    </w:p>
    <w:p w14:paraId="749752FC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</w:rPr>
        <w:t xml:space="preserve">Pakpahan, M., Siregar, D., Susilawaty, A., Tasnim, Mustar, Syam, A., &amp; Maisyarah. </w:t>
      </w:r>
      <w:r w:rsidRPr="00A74D03">
        <w:rPr>
          <w:rFonts w:ascii="Times New Roman" w:hAnsi="Times New Roman" w:cs="Times New Roman"/>
          <w:sz w:val="24"/>
          <w:szCs w:val="24"/>
          <w:lang w:val="sv-SE"/>
        </w:rPr>
        <w:t>(2021). Promosi Kesehatan dan Perilaku Kesehatan. Yayasan Kita Menulis.</w:t>
      </w:r>
    </w:p>
    <w:p w14:paraId="6C578894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t>Pamungkas, A., &amp; Sumadiko, R. (2024). Hubungan regulasi emosi dengan perilaku berisiko pada remaja. Jurnal Keperawatan Jiwa.</w:t>
      </w:r>
    </w:p>
    <w:p w14:paraId="751F797E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  <w:lang w:val="it-IT"/>
        </w:rPr>
        <w:t xml:space="preserve">Papalia, D. E., &amp; Martorell, G. (2023). </w:t>
      </w:r>
      <w:r w:rsidRPr="00A74D03">
        <w:rPr>
          <w:rFonts w:ascii="Times New Roman" w:hAnsi="Times New Roman" w:cs="Times New Roman"/>
          <w:sz w:val="24"/>
          <w:szCs w:val="24"/>
        </w:rPr>
        <w:t>Experience Human Development (15th ed.). McGraw-Hill.</w:t>
      </w:r>
    </w:p>
    <w:p w14:paraId="5384CDFC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Retnoningtias, D. W., &amp; Dewi, N. N. A. I. (2025). Tingkat regulasi emosi pada remaja tengah. Prosiding Seminar Ilmiah Nasional Teknologi, Sains, dan Sosial Humaniora (SINIESA), 16–24.</w:t>
      </w:r>
    </w:p>
    <w:p w14:paraId="28DF1617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74D03">
        <w:rPr>
          <w:rFonts w:ascii="Times New Roman" w:hAnsi="Times New Roman" w:cs="Times New Roman"/>
          <w:sz w:val="24"/>
          <w:szCs w:val="24"/>
          <w:lang w:val="it-IT"/>
        </w:rPr>
        <w:t>Riskesdas Provinsi Jambi. (2018). Jumlah data gangguan mental emosional di Provinsi Jambi.</w:t>
      </w:r>
    </w:p>
    <w:p w14:paraId="115F262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Santrock, J. W. (2024). Life-Span Development. McGraw-Hill.</w:t>
      </w:r>
    </w:p>
    <w:p w14:paraId="0A47900C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 xml:space="preserve">Sari, N., &amp; Islami, D. (2025). </w:t>
      </w:r>
      <w:r w:rsidRPr="00A74D03">
        <w:rPr>
          <w:rFonts w:ascii="Times New Roman" w:hAnsi="Times New Roman" w:cs="Times New Roman"/>
          <w:sz w:val="24"/>
          <w:szCs w:val="24"/>
          <w:lang w:val="it-IT"/>
        </w:rPr>
        <w:t xml:space="preserve">Jenis kelamin dan regulasi emosi pada santri pondok pesantren. </w:t>
      </w:r>
      <w:r w:rsidRPr="00A74D03">
        <w:rPr>
          <w:rFonts w:ascii="Times New Roman" w:hAnsi="Times New Roman" w:cs="Times New Roman"/>
          <w:sz w:val="24"/>
          <w:szCs w:val="24"/>
        </w:rPr>
        <w:t>Arus Jurnal Sosial dan Humaniora (AJSH), 5(2), 3431–3438.</w:t>
      </w:r>
    </w:p>
    <w:p w14:paraId="766DC2B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Steinberg, L. (2022). Adolescence (12th ed.). McGraw-Hill.</w:t>
      </w:r>
    </w:p>
    <w:p w14:paraId="6BD40D0B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</w:rPr>
        <w:t xml:space="preserve">United Nations Children’s Fund. (2021). The State of the World’s Children 2021: On My Mind: Promoting, Protecting and Caring for Children’s Mental Health. </w:t>
      </w:r>
      <w:r w:rsidRPr="00A74D03">
        <w:rPr>
          <w:rFonts w:ascii="Times New Roman" w:hAnsi="Times New Roman" w:cs="Times New Roman"/>
          <w:sz w:val="24"/>
          <w:szCs w:val="24"/>
          <w:lang w:val="sv-SE"/>
        </w:rPr>
        <w:t>UNICEF.</w:t>
      </w:r>
    </w:p>
    <w:p w14:paraId="4105571B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74D03">
        <w:rPr>
          <w:rFonts w:ascii="Times New Roman" w:hAnsi="Times New Roman" w:cs="Times New Roman"/>
          <w:sz w:val="24"/>
          <w:szCs w:val="24"/>
          <w:lang w:val="sv-SE"/>
        </w:rPr>
        <w:lastRenderedPageBreak/>
        <w:t>Unit Pelaksana Teknis Daerah Perlindungan Perempuan dan Anak Kota Jambi. (2025). Laporan Tahunan Kasus Perlindungan Perempuan dan Anak Kota Jambi Tahun 2025.</w:t>
      </w:r>
    </w:p>
    <w:p w14:paraId="04EB873F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  <w:lang w:val="it-IT"/>
        </w:rPr>
        <w:t xml:space="preserve">Wahyuni, N. B., &amp; Laili, N. (2025). </w:t>
      </w:r>
      <w:r w:rsidRPr="00A74D03">
        <w:rPr>
          <w:rFonts w:ascii="Times New Roman" w:hAnsi="Times New Roman" w:cs="Times New Roman"/>
          <w:sz w:val="24"/>
          <w:szCs w:val="24"/>
          <w:lang w:val="sv-SE"/>
        </w:rPr>
        <w:t xml:space="preserve">Pengaruh antara kontrol diri dan regulasi emosi dengan kenakalan remaja di SMK Negeri 3 Buduran. </w:t>
      </w:r>
      <w:r w:rsidRPr="00A74D03">
        <w:rPr>
          <w:rFonts w:ascii="Times New Roman" w:hAnsi="Times New Roman" w:cs="Times New Roman"/>
          <w:sz w:val="24"/>
          <w:szCs w:val="24"/>
        </w:rPr>
        <w:t>JIIP (Jurnal Ilmiah Ilmu Pendidikan), 8(3), 2497–2506.</w:t>
      </w:r>
    </w:p>
    <w:p w14:paraId="5AB02698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World Health Organization. (2024). Adolescent health. World Health Organization.</w:t>
      </w:r>
    </w:p>
    <w:p w14:paraId="32C58397" w14:textId="77777777" w:rsidR="00D95E9E" w:rsidRPr="00A74D03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World Health Organization. (2024). Emotion regulation and adolescent mental health: Neurobiological development and intervention strategies. World Health Organization.</w:t>
      </w:r>
    </w:p>
    <w:p w14:paraId="5E5600AF" w14:textId="77777777" w:rsidR="00D95E9E" w:rsidRPr="001F6564" w:rsidRDefault="00D95E9E" w:rsidP="00D95E9E">
      <w:pPr>
        <w:spacing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A74D03">
        <w:rPr>
          <w:rFonts w:ascii="Times New Roman" w:hAnsi="Times New Roman" w:cs="Times New Roman"/>
          <w:sz w:val="24"/>
          <w:szCs w:val="24"/>
        </w:rPr>
        <w:t>World Health Organization. (2024). Mental health. World Health Organization.</w:t>
      </w:r>
    </w:p>
    <w:p w14:paraId="60C89C23" w14:textId="77777777" w:rsidR="00D33769" w:rsidRDefault="00D33769"/>
    <w:sectPr w:rsidR="00D33769" w:rsidSect="001F6564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84"/>
    <w:rsid w:val="001A2184"/>
    <w:rsid w:val="00D33769"/>
    <w:rsid w:val="00D9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5C5A-6184-4898-B6E3-C557D106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muhammadaldisaputra1212@gmail.com</cp:lastModifiedBy>
  <cp:revision>2</cp:revision>
  <dcterms:created xsi:type="dcterms:W3CDTF">2026-07-02T05:13:00Z</dcterms:created>
  <dcterms:modified xsi:type="dcterms:W3CDTF">2026-07-02T05:17:00Z</dcterms:modified>
</cp:coreProperties>
</file>