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C2877" w14:textId="77777777" w:rsidR="007622AB" w:rsidRPr="007622AB" w:rsidRDefault="007622AB" w:rsidP="007622AB">
      <w:pPr>
        <w:pStyle w:val="Heading2"/>
        <w:spacing w:before="120" w:line="240" w:lineRule="auto"/>
        <w:ind w:left="567" w:hanging="567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7622AB">
        <w:rPr>
          <w:rFonts w:ascii="Times New Roman" w:hAnsi="Times New Roman" w:cs="Times New Roman"/>
          <w:b/>
          <w:bCs/>
          <w:color w:val="auto"/>
          <w:sz w:val="24"/>
          <w:szCs w:val="24"/>
        </w:rPr>
        <w:t>DAFTAR PUSTAKA</w:t>
      </w:r>
    </w:p>
    <w:p w14:paraId="0C8923D1" w14:textId="77777777" w:rsidR="007622AB" w:rsidRDefault="007622AB" w:rsidP="007622AB">
      <w:pPr>
        <w:spacing w:before="120" w:after="0" w:line="240" w:lineRule="auto"/>
      </w:pPr>
    </w:p>
    <w:p w14:paraId="042FC074" w14:textId="77777777" w:rsidR="007622AB" w:rsidRDefault="007622AB" w:rsidP="007622AB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Efendi, R. (2024). Penerapan teknik distraksi visual terhadap penurunan nyeri pada pasien anak post apendiktomi di rumah sakit daerah. </w:t>
      </w:r>
      <w:r>
        <w:rPr>
          <w:rStyle w:val="Emphasis"/>
        </w:rPr>
        <w:t>Jurnal Keperawatan Klinis Indonesia, 8</w:t>
      </w:r>
      <w:r>
        <w:t>(1), 45–52.</w:t>
      </w:r>
    </w:p>
    <w:p w14:paraId="36F6C61B" w14:textId="77777777" w:rsidR="007622AB" w:rsidRDefault="007622AB" w:rsidP="007622AB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GBD 2021 Appendicitis Collaborator Group. (2024). Trends and levels of the global, regional, and national burden of appendicitis between 1990 and 2021: Findings from the Global Burden of Disease Study 2021. </w:t>
      </w:r>
      <w:r>
        <w:rPr>
          <w:rStyle w:val="Emphasis"/>
        </w:rPr>
        <w:t>The Lancet Gastroenterology &amp; Hepatology, 9</w:t>
      </w:r>
      <w:r>
        <w:t>(9), 825–858.</w:t>
      </w:r>
    </w:p>
    <w:p w14:paraId="341ADAD7" w14:textId="77777777" w:rsidR="007622AB" w:rsidRDefault="007622AB" w:rsidP="007622AB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Guyton, A. C., &amp; Hall, J. E. (2016). </w:t>
      </w:r>
      <w:r>
        <w:rPr>
          <w:rStyle w:val="Emphasis"/>
        </w:rPr>
        <w:t>Textbook of medical physiology</w:t>
      </w:r>
      <w:r>
        <w:t xml:space="preserve"> (13th ed.). Elsevier.</w:t>
      </w:r>
    </w:p>
    <w:p w14:paraId="054A4C91" w14:textId="77777777" w:rsidR="007622AB" w:rsidRDefault="007622AB" w:rsidP="007622AB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Hockenberry, M. J., &amp; Wilson, D. (2018). </w:t>
      </w:r>
      <w:r>
        <w:rPr>
          <w:rStyle w:val="Emphasis"/>
        </w:rPr>
        <w:t>Wong’s nursing care of infants and children</w:t>
      </w:r>
      <w:r>
        <w:t xml:space="preserve"> (11th ed.). Elsevier.</w:t>
      </w:r>
    </w:p>
    <w:p w14:paraId="0E67FDB7" w14:textId="77777777" w:rsidR="007622AB" w:rsidRDefault="007622AB" w:rsidP="007622AB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International Association for the Study of Pain. (2020). </w:t>
      </w:r>
      <w:r>
        <w:rPr>
          <w:rStyle w:val="Emphasis"/>
        </w:rPr>
        <w:t>IASP terminology</w:t>
      </w:r>
      <w:r>
        <w:t xml:space="preserve">. </w:t>
      </w:r>
      <w:hyperlink r:id="rId4" w:tgtFrame="_new" w:history="1">
        <w:r>
          <w:rPr>
            <w:rStyle w:val="Hyperlink"/>
          </w:rPr>
          <w:t>https://www.iasp-pain.org</w:t>
        </w:r>
      </w:hyperlink>
    </w:p>
    <w:p w14:paraId="467D214F" w14:textId="77777777" w:rsidR="007622AB" w:rsidRDefault="007622AB" w:rsidP="007622AB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Kementerian Kesehatan Republik Indonesia. (2022). </w:t>
      </w:r>
      <w:r>
        <w:rPr>
          <w:rStyle w:val="Emphasis"/>
        </w:rPr>
        <w:t>Pedoman pelayanan keperawatan anak di rumah sakit</w:t>
      </w:r>
      <w:r>
        <w:t>. Kementerian Kesehatan RI.</w:t>
      </w:r>
    </w:p>
    <w:p w14:paraId="4973A6A5" w14:textId="77777777" w:rsidR="007622AB" w:rsidRDefault="007622AB" w:rsidP="007622AB">
      <w:pPr>
        <w:pStyle w:val="NormalWeb"/>
        <w:spacing w:before="160" w:beforeAutospacing="0" w:after="0" w:afterAutospacing="0"/>
        <w:ind w:left="567" w:hanging="567"/>
        <w:jc w:val="both"/>
      </w:pPr>
      <w:r>
        <w:rPr>
          <w:lang w:val="zh-CN"/>
        </w:rPr>
        <w:t xml:space="preserve">Kementerian Kesehatan Republik Indonesia. (2022). </w:t>
      </w:r>
      <w:r>
        <w:rPr>
          <w:i/>
          <w:iCs/>
          <w:lang w:val="zh-CN"/>
        </w:rPr>
        <w:t>Usus buntu</w:t>
      </w:r>
      <w:r>
        <w:rPr>
          <w:lang w:val="zh-CN"/>
        </w:rPr>
        <w:t xml:space="preserve">. Direktorat Jenderal Kesehatan Lanjutan. </w:t>
      </w:r>
      <w:hyperlink r:id="rId5" w:tgtFrame="_new" w:history="1">
        <w:r>
          <w:rPr>
            <w:rStyle w:val="Hyperlink"/>
            <w:lang w:val="zh-CN"/>
          </w:rPr>
          <w:t>https://keslan.kemkes.go.id/view_artikel/1552/usus-buntu</w:t>
        </w:r>
      </w:hyperlink>
    </w:p>
    <w:p w14:paraId="74CCE4B3" w14:textId="77777777" w:rsidR="007622AB" w:rsidRDefault="007622AB" w:rsidP="007622AB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Lotfollahzadeh, S. (2024). Appendicitis. In </w:t>
      </w:r>
      <w:r>
        <w:rPr>
          <w:rStyle w:val="Emphasis"/>
        </w:rPr>
        <w:t>StatPearls</w:t>
      </w:r>
      <w:r>
        <w:t xml:space="preserve">. StatPearls Publishing. </w:t>
      </w:r>
      <w:hyperlink r:id="rId6" w:tgtFrame="_new" w:history="1">
        <w:r>
          <w:rPr>
            <w:rStyle w:val="Hyperlink"/>
          </w:rPr>
          <w:t>https://www.ncbi.nlm.nih.gov/books/NBK493193/</w:t>
        </w:r>
      </w:hyperlink>
    </w:p>
    <w:p w14:paraId="736EA248" w14:textId="77777777" w:rsidR="007622AB" w:rsidRDefault="007622AB" w:rsidP="007622AB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Notoatmodjo, S. (2018). </w:t>
      </w:r>
      <w:r>
        <w:rPr>
          <w:rStyle w:val="Emphasis"/>
        </w:rPr>
        <w:t>Metodologi penelitian kesehatan</w:t>
      </w:r>
      <w:r>
        <w:t>. Rineka Cipta.</w:t>
      </w:r>
    </w:p>
    <w:p w14:paraId="76549CB6" w14:textId="77777777" w:rsidR="007622AB" w:rsidRDefault="007622AB" w:rsidP="007622AB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Paryono, Widyastuti, Y., &amp; Hidayat, A. (2023). </w:t>
      </w:r>
      <w:r>
        <w:rPr>
          <w:rStyle w:val="Emphasis"/>
        </w:rPr>
        <w:t>Ilmu dasar keperawatan anak</w:t>
      </w:r>
      <w:r>
        <w:t>. Tahta Media.</w:t>
      </w:r>
    </w:p>
    <w:p w14:paraId="270CFC5D" w14:textId="77777777" w:rsidR="007622AB" w:rsidRDefault="007622AB" w:rsidP="007622AB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Potter, P. A., Perry, A. G., Stockert, P. A., &amp; Hall, A. M. (2021). </w:t>
      </w:r>
      <w:r>
        <w:rPr>
          <w:rStyle w:val="Emphasis"/>
        </w:rPr>
        <w:t>Fundamentals of nursing</w:t>
      </w:r>
      <w:r>
        <w:t xml:space="preserve"> (10th ed.). Elsevier.</w:t>
      </w:r>
    </w:p>
    <w:p w14:paraId="383A3435" w14:textId="77777777" w:rsidR="007622AB" w:rsidRDefault="007622AB" w:rsidP="007622AB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Potter, P. A., Perry, A. G., Stockert, P. A., &amp; Hall, A. M. (2017). </w:t>
      </w:r>
      <w:r>
        <w:rPr>
          <w:rStyle w:val="Emphasis"/>
        </w:rPr>
        <w:t>Fundamentals of nursing</w:t>
      </w:r>
      <w:r>
        <w:t xml:space="preserve"> (9th ed.). Elsevier.</w:t>
      </w:r>
    </w:p>
    <w:p w14:paraId="2BF1A67A" w14:textId="77777777" w:rsidR="007622AB" w:rsidRDefault="007622AB" w:rsidP="007622AB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Rahayu, N., &amp; Darmawan, A. (2020). Pengaruh distraksi audiovisual terhadap intensitas nyeri pada anak post operasi. </w:t>
      </w:r>
      <w:r>
        <w:rPr>
          <w:rStyle w:val="Emphasis"/>
        </w:rPr>
        <w:t>Jurnal Ilmu Keperawatan Anak, 3</w:t>
      </w:r>
      <w:r>
        <w:t>(2), 78–85.</w:t>
      </w:r>
    </w:p>
    <w:p w14:paraId="708C6C43" w14:textId="77777777" w:rsidR="007622AB" w:rsidRDefault="007622AB" w:rsidP="007622AB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Sanjaya, D. (2022). Efektivitas distraksi audiovisual dalam menurunkan nyeri pada pasien anak pasca pembedahan. </w:t>
      </w:r>
      <w:r>
        <w:rPr>
          <w:rStyle w:val="Emphasis"/>
        </w:rPr>
        <w:t>Jurnal Keperawatan Indonesia, 25</w:t>
      </w:r>
      <w:r>
        <w:t>(1), 33–40.</w:t>
      </w:r>
    </w:p>
    <w:p w14:paraId="56222D4A" w14:textId="77777777" w:rsidR="007622AB" w:rsidRDefault="007622AB" w:rsidP="007622AB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Setiawan, D., Prasetyo, H., &amp; Santoso, H. (2019). </w:t>
      </w:r>
      <w:r>
        <w:rPr>
          <w:rStyle w:val="Emphasis"/>
        </w:rPr>
        <w:t>Keperawatan anak dan tumbuh kembang</w:t>
      </w:r>
      <w:r>
        <w:t>. Nuha Medika.</w:t>
      </w:r>
    </w:p>
    <w:p w14:paraId="78305FE6" w14:textId="77777777" w:rsidR="007622AB" w:rsidRDefault="007622AB" w:rsidP="007622AB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Sherwood, L. (2017). </w:t>
      </w:r>
      <w:r>
        <w:rPr>
          <w:rStyle w:val="Emphasis"/>
        </w:rPr>
        <w:t>Human physiology: From cells to systems</w:t>
      </w:r>
      <w:r>
        <w:t xml:space="preserve"> (9th ed.). Cengage Learning.</w:t>
      </w:r>
    </w:p>
    <w:p w14:paraId="72DBE998" w14:textId="77777777" w:rsidR="007622AB" w:rsidRDefault="007622AB" w:rsidP="007622AB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Simamora, F. A., Siregar, H. R., &amp; Hasibuan, E. S. (2021). Gambaran nyeri pada pasien post operasi apendisitis. </w:t>
      </w:r>
      <w:r>
        <w:rPr>
          <w:rStyle w:val="Emphasis"/>
        </w:rPr>
        <w:t>Jurnal Kesehatan Ilmiah Indonesia, 6</w:t>
      </w:r>
      <w:r>
        <w:t>(1), 27–32.</w:t>
      </w:r>
    </w:p>
    <w:p w14:paraId="799D73E9" w14:textId="77777777" w:rsidR="007622AB" w:rsidRDefault="007622AB" w:rsidP="007622AB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Sjamsuhidajat, R., &amp; De Jong, W. (2017). </w:t>
      </w:r>
      <w:r>
        <w:rPr>
          <w:rStyle w:val="Emphasis"/>
        </w:rPr>
        <w:t>Buku ajar ilmu bedah</w:t>
      </w:r>
      <w:r>
        <w:t>. EGC.</w:t>
      </w:r>
    </w:p>
    <w:p w14:paraId="2874B00D" w14:textId="77777777" w:rsidR="007622AB" w:rsidRDefault="007622AB" w:rsidP="007622AB">
      <w:pPr>
        <w:pStyle w:val="NormalWeb"/>
        <w:spacing w:before="160" w:beforeAutospacing="0" w:after="0" w:afterAutospacing="0"/>
        <w:ind w:left="567" w:hanging="567"/>
        <w:jc w:val="both"/>
      </w:pPr>
      <w:r>
        <w:lastRenderedPageBreak/>
        <w:t xml:space="preserve">Smeltzer, S. C., &amp; Bare, B. G. (2018). </w:t>
      </w:r>
      <w:r>
        <w:rPr>
          <w:rStyle w:val="Emphasis"/>
        </w:rPr>
        <w:t>Brunner &amp; Suddarth’s textbook of medical-surgical nursing</w:t>
      </w:r>
      <w:r>
        <w:t xml:space="preserve"> (14th ed.). Wolters Kluwer.</w:t>
      </w:r>
    </w:p>
    <w:p w14:paraId="1F92A6AF" w14:textId="77777777" w:rsidR="007622AB" w:rsidRDefault="007622AB" w:rsidP="007622AB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Tim Pokja SDKI DPP PPNI. (2018). </w:t>
      </w:r>
      <w:r>
        <w:rPr>
          <w:rStyle w:val="Emphasis"/>
        </w:rPr>
        <w:t>Standar diagnosis keperawatan Indonesia: Definisi dan indikator diagnostik</w:t>
      </w:r>
      <w:r>
        <w:t xml:space="preserve"> (Edisi 1). Dewan Pengurus Pusat Persatuan Perawat Nasional Indonesia.</w:t>
      </w:r>
    </w:p>
    <w:p w14:paraId="581157BF" w14:textId="77777777" w:rsidR="007622AB" w:rsidRDefault="007622AB" w:rsidP="007622AB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Tim Pokja SIKI DPP PPNI. (2018). </w:t>
      </w:r>
      <w:r>
        <w:rPr>
          <w:rStyle w:val="Emphasis"/>
        </w:rPr>
        <w:t>Standar intervensi keperawatan Indonesia: Definisi dan tindakan keperawatan</w:t>
      </w:r>
      <w:r>
        <w:t xml:space="preserve"> (Edisi 1). Dewan Pengurus Pusat Persatuan Perawat Nasional Indonesia.</w:t>
      </w:r>
    </w:p>
    <w:p w14:paraId="2C6021DD" w14:textId="77777777" w:rsidR="007622AB" w:rsidRDefault="007622AB" w:rsidP="007622AB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Tim Pokja SLKI DPP PPNI. (2019). </w:t>
      </w:r>
      <w:r>
        <w:rPr>
          <w:rStyle w:val="Emphasis"/>
        </w:rPr>
        <w:t>Standar luaran keperawatan Indonesia: Definisi dan kriteria hasil keperawatan</w:t>
      </w:r>
      <w:r>
        <w:t xml:space="preserve"> (Edisi 1). Dewan Pengurus Pusat Persatuan Perawat Nasional Indonesia.</w:t>
      </w:r>
    </w:p>
    <w:p w14:paraId="7EFFEF34" w14:textId="77777777" w:rsidR="007622AB" w:rsidRDefault="007622AB" w:rsidP="007622AB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Townsend, C. M., Beauchamp, R. D., Evers, B. M., &amp; Mattox, K. L. (2022). </w:t>
      </w:r>
      <w:r>
        <w:rPr>
          <w:rStyle w:val="Emphasis"/>
        </w:rPr>
        <w:t>Sabiston textbook of surgery: The biological basis of modern surgical practice</w:t>
      </w:r>
      <w:r>
        <w:t xml:space="preserve"> (21st ed.). Elsevier.</w:t>
      </w:r>
    </w:p>
    <w:p w14:paraId="3B888884" w14:textId="77777777" w:rsidR="007622AB" w:rsidRDefault="007622AB" w:rsidP="007622AB">
      <w:pPr>
        <w:pStyle w:val="NormalWeb"/>
        <w:spacing w:before="160" w:beforeAutospacing="0" w:after="0" w:afterAutospacing="0"/>
        <w:ind w:left="567" w:hanging="567"/>
        <w:jc w:val="both"/>
        <w:rPr>
          <w:lang w:val="zh-CN"/>
        </w:rPr>
      </w:pPr>
      <w:r>
        <w:rPr>
          <w:lang w:val="zh-CN"/>
        </w:rPr>
        <w:t xml:space="preserve">Waridiarto, D. S., Basyar, E., &amp; Raharjo, R. (2025). </w:t>
      </w:r>
      <w:r>
        <w:rPr>
          <w:i/>
          <w:iCs/>
          <w:lang w:val="zh-CN"/>
        </w:rPr>
        <w:t>The clinical and pathological landscape of pediatric appendicitis in Central Java, Indonesia: A retrospective cohort study highlighting a high burden of delayed diagnosis</w:t>
      </w:r>
      <w:r>
        <w:rPr>
          <w:lang w:val="zh-CN"/>
        </w:rPr>
        <w:t xml:space="preserve">. </w:t>
      </w:r>
      <w:r>
        <w:rPr>
          <w:i/>
          <w:iCs/>
          <w:lang w:val="zh-CN"/>
        </w:rPr>
        <w:t>Bioscientia Medicina: Journal of Biomedicine &amp; Translational Research</w:t>
      </w:r>
      <w:r>
        <w:rPr>
          <w:lang w:val="zh-CN"/>
        </w:rPr>
        <w:t>. https://doi.org/10.37275/bsm.v9i12.1470</w:t>
      </w:r>
    </w:p>
    <w:p w14:paraId="7FE9F5B5" w14:textId="77777777" w:rsidR="007622AB" w:rsidRDefault="007622AB" w:rsidP="007622AB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Yuliastati, &amp; Arnis. (2016). </w:t>
      </w:r>
      <w:r>
        <w:rPr>
          <w:rStyle w:val="Emphasis"/>
        </w:rPr>
        <w:t>Keperawatan anak</w:t>
      </w:r>
      <w:r>
        <w:t>. Kementerian Kesehatan Republik Indonesia.</w:t>
      </w:r>
    </w:p>
    <w:p w14:paraId="4D842514" w14:textId="77777777" w:rsidR="007622AB" w:rsidRDefault="007622AB" w:rsidP="007622AB">
      <w:pPr>
        <w:pStyle w:val="NormalWeb"/>
        <w:spacing w:before="160" w:beforeAutospacing="0" w:after="0" w:afterAutospacing="0"/>
        <w:ind w:left="567" w:hanging="567"/>
        <w:jc w:val="both"/>
      </w:pPr>
      <w:r>
        <w:t>.</w:t>
      </w:r>
    </w:p>
    <w:p w14:paraId="736436D7" w14:textId="77777777" w:rsidR="000F6DDC" w:rsidRPr="007622AB" w:rsidRDefault="000F6DDC" w:rsidP="007622AB">
      <w:pPr>
        <w:spacing w:line="480" w:lineRule="auto"/>
        <w:jc w:val="both"/>
        <w:rPr>
          <w:rFonts w:ascii="Times New Roman" w:hAnsi="Times New Roman" w:cs="Times New Roman"/>
        </w:rPr>
      </w:pPr>
    </w:p>
    <w:sectPr w:rsidR="000F6DDC" w:rsidRPr="007622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2AB"/>
    <w:rsid w:val="000771E9"/>
    <w:rsid w:val="000F6DDC"/>
    <w:rsid w:val="0033029E"/>
    <w:rsid w:val="004A74AE"/>
    <w:rsid w:val="007622AB"/>
    <w:rsid w:val="00AC2D75"/>
    <w:rsid w:val="00BB1BDC"/>
    <w:rsid w:val="00F6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AEE37"/>
  <w15:chartTrackingRefBased/>
  <w15:docId w15:val="{FAA44015-C4D7-4A6D-8730-2C30DAAD5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2A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22A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22A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22A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22A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22A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22A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22A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22A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22A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22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7622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22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22A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22A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22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22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22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22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22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622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22A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622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22A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622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22AB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622A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2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2A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22AB"/>
    <w:rPr>
      <w:b/>
      <w:bCs/>
      <w:smallCaps/>
      <w:color w:val="2F5496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7622AB"/>
    <w:rPr>
      <w:i/>
      <w:iCs/>
    </w:rPr>
  </w:style>
  <w:style w:type="character" w:styleId="Hyperlink">
    <w:name w:val="Hyperlink"/>
    <w:basedOn w:val="DefaultParagraphFont"/>
    <w:uiPriority w:val="99"/>
    <w:unhideWhenUsed/>
    <w:qFormat/>
    <w:rsid w:val="007622A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rsid w:val="00762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books/NBK493193/" TargetMode="External"/><Relationship Id="rId5" Type="http://schemas.openxmlformats.org/officeDocument/2006/relationships/hyperlink" Target="https://keslan.kemkes.go.id/view_artikel/1552/usus-buntu?utm_source=chatgpt.com" TargetMode="External"/><Relationship Id="rId4" Type="http://schemas.openxmlformats.org/officeDocument/2006/relationships/hyperlink" Target="https://www.iasp-pai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3223</Characters>
  <Application>Microsoft Office Word</Application>
  <DocSecurity>0</DocSecurity>
  <Lines>26</Lines>
  <Paragraphs>7</Paragraphs>
  <ScaleCrop>false</ScaleCrop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anjeni zahwa</dc:creator>
  <cp:keywords/>
  <dc:description/>
  <cp:lastModifiedBy>anjeni zahwa</cp:lastModifiedBy>
  <cp:revision>1</cp:revision>
  <dcterms:created xsi:type="dcterms:W3CDTF">2026-08-13T06:05:00Z</dcterms:created>
  <dcterms:modified xsi:type="dcterms:W3CDTF">2026-08-13T06:05:00Z</dcterms:modified>
</cp:coreProperties>
</file>