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73A452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before="160" w:after="0" w:line="240" w:lineRule="auto"/>
        <w:jc w:val="center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DAFTAR PUSTAKA</w:t>
      </w:r>
    </w:p>
    <w:p w14:paraId="12C5A69D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60" w:after="0" w:line="240" w:lineRule="auto"/>
        <w:jc w:val="both"/>
        <w:textAlignment w:val="auto"/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</w:pPr>
    </w:p>
    <w:p w14:paraId="02783825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720" w:hanging="72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Achmad Sofwan, M. P. (2022). </w:t>
      </w:r>
      <w:r>
        <w:rPr>
          <w:rFonts w:ascii="Times New Roman" w:hAnsi="Times New Roman" w:cs="Times New Roman"/>
          <w:i/>
          <w:iCs/>
          <w:sz w:val="24"/>
          <w:szCs w:val="24"/>
        </w:rPr>
        <w:t>ANATOMI ENDOKRIN.</w:t>
      </w:r>
      <w:r>
        <w:rPr>
          <w:rFonts w:ascii="Times New Roman" w:hAnsi="Times New Roman" w:cs="Times New Roman"/>
          <w:sz w:val="24"/>
          <w:szCs w:val="24"/>
        </w:rPr>
        <w:t xml:space="preserve"> Jakarta Pusat: Universitas YARSI.</w:t>
      </w:r>
    </w:p>
    <w:p w14:paraId="4BC8CC1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720"/>
        <w:jc w:val="both"/>
        <w:textAlignment w:val="auto"/>
        <w:rPr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color w:val="auto"/>
          <w:u w:val="none"/>
        </w:rPr>
        <w:fldChar w:fldCharType="begin"/>
      </w:r>
      <w:r>
        <w:rPr>
          <w:color w:val="auto"/>
          <w:u w:val="none"/>
        </w:rPr>
        <w:instrText xml:space="preserve"> HYPERLINK "https://www.yarsi.ac.id/wp-content/uploads/2023/03/Buku-Anatomi-Endokrin-elektronik-2022-yunita-achmadi.pdf" </w:instrText>
      </w:r>
      <w:r>
        <w:rPr>
          <w:color w:val="auto"/>
          <w:u w:val="none"/>
        </w:rPr>
        <w:fldChar w:fldCharType="separate"/>
      </w:r>
      <w:r>
        <w:rPr>
          <w:rStyle w:val="4"/>
          <w:rFonts w:ascii="Times New Roman" w:hAnsi="Times New Roman" w:cs="Times New Roman"/>
          <w:color w:val="auto"/>
          <w:sz w:val="24"/>
          <w:szCs w:val="24"/>
          <w:u w:val="none"/>
        </w:rPr>
        <w:t>https://www.yarsi.ac.id/wp-content/uploads/2023/03/Buku-Anatomi-Endokrin-elektronik-2022-yunita-achmadi.pdf</w:t>
      </w:r>
      <w:r>
        <w:rPr>
          <w:rStyle w:val="4"/>
          <w:rFonts w:ascii="Times New Roman" w:hAnsi="Times New Roman" w:cs="Times New Roman"/>
          <w:color w:val="auto"/>
          <w:sz w:val="24"/>
          <w:szCs w:val="24"/>
          <w:u w:val="none"/>
        </w:rPr>
        <w:fldChar w:fldCharType="end"/>
      </w:r>
    </w:p>
    <w:p w14:paraId="6E2348F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before="160" w:after="0" w:line="240" w:lineRule="auto"/>
        <w:ind w:left="660" w:leftChars="0" w:hanging="660" w:hangingChars="275"/>
        <w:jc w:val="both"/>
        <w:textAlignment w:val="auto"/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 xml:space="preserve">American Diabetes Association. Standards of Medical Care in Diabetes—2020. </w:t>
      </w:r>
      <w:r>
        <w:rPr>
          <w:rFonts w:hint="default" w:ascii="Times New Roman" w:hAnsi="Times New Roman" w:eastAsia="SimSun" w:cs="Times New Roman"/>
          <w:i/>
          <w:iCs/>
          <w:color w:val="000000"/>
          <w:kern w:val="0"/>
          <w:sz w:val="24"/>
          <w:szCs w:val="24"/>
          <w:lang w:val="en-US" w:eastAsia="zh-CN" w:bidi="ar"/>
        </w:rPr>
        <w:t>Diabetes Care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>. 2020;43(Suppl 1):S1-S212. doi:10.2337/dc20-SINT.</w:t>
      </w:r>
    </w:p>
    <w:p w14:paraId="78CE0A2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before="160" w:after="0" w:line="240" w:lineRule="auto"/>
        <w:ind w:left="660" w:leftChars="0" w:hanging="660" w:hangingChars="275"/>
        <w:jc w:val="both"/>
        <w:textAlignment w:val="auto"/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 xml:space="preserve">Chu, L. T., Nguyen, T. Q., Pham, P. T. T., &amp; Thai, T. T. (2021). The Effectiveness of  Health Education in Improving Knowledge about Hypoglycemia and Insulin Pen Use among Outpatients with Type 2 Diabetes Mellitus at a Primary Care Hospital in Vietnam. </w:t>
      </w:r>
      <w:r>
        <w:rPr>
          <w:rFonts w:hint="default" w:ascii="Times New Roman" w:hAnsi="Times New Roman" w:eastAsia="SimSun" w:cs="Times New Roman"/>
          <w:i/>
          <w:iCs/>
          <w:color w:val="000000"/>
          <w:kern w:val="0"/>
          <w:sz w:val="24"/>
          <w:szCs w:val="24"/>
          <w:lang w:val="en-US" w:eastAsia="zh-CN" w:bidi="ar"/>
        </w:rPr>
        <w:t xml:space="preserve">Journal of Diabetes Reseach, 2021.  </w:t>
      </w:r>
      <w:r>
        <w:rPr>
          <w:rFonts w:hint="default" w:ascii="Times New Roman" w:hAnsi="Times New Roman" w:eastAsia="SimSun" w:cs="Times New Roman"/>
          <w:color w:val="auto"/>
          <w:kern w:val="0"/>
          <w:sz w:val="24"/>
          <w:szCs w:val="24"/>
          <w:u w:val="none"/>
          <w:lang w:val="en-US" w:eastAsia="zh-CN" w:bidi="ar"/>
        </w:rPr>
        <w:t>https://doi.org/10.1155/2021/9921376</w:t>
      </w:r>
    </w:p>
    <w:p w14:paraId="6B08B4E6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60" w:after="0" w:line="240" w:lineRule="auto"/>
        <w:ind w:left="660" w:leftChars="0" w:hanging="660" w:hangingChars="275"/>
        <w:jc w:val="both"/>
        <w:textAlignment w:val="auto"/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/>
        </w:rPr>
        <w:t xml:space="preserve">Dewi, R. (2022). 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4"/>
          <w:szCs w:val="24"/>
          <w:lang w:val="en-US"/>
        </w:rPr>
        <w:t xml:space="preserve">Asuhan Keperawatan Pada Pasien Dengan Diabetes Mellitus.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/>
        </w:rPr>
        <w:t>Deepublish</w:t>
      </w:r>
    </w:p>
    <w:p w14:paraId="3016E21B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before="160" w:after="0" w:line="240" w:lineRule="auto"/>
        <w:ind w:left="660" w:leftChars="0" w:hanging="660" w:hangingChars="275"/>
        <w:jc w:val="both"/>
        <w:textAlignment w:val="auto"/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/>
        </w:rPr>
        <w:t xml:space="preserve">Firdausa, S., Zufry, H., Ekadamayanti, A. S., Suhanda, R., &amp; Sucipto, K. W. (2023). 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4"/>
          <w:szCs w:val="24"/>
          <w:lang w:val="en-US"/>
        </w:rPr>
        <w:t>Knowledge Enhancement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/>
        </w:rPr>
        <w:t xml:space="preserve">: 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4"/>
          <w:szCs w:val="24"/>
          <w:lang w:val="en-US"/>
        </w:rPr>
        <w:t>Peran Edukasi Perawat Tentang Terapi Insulin Terhadap Kepatuhan Menggunakan Insulin pada Pasien Diabetes Melitus Rawat Inap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/>
        </w:rPr>
        <w:t xml:space="preserve">. 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4"/>
          <w:szCs w:val="24"/>
          <w:lang w:val="en-US"/>
        </w:rPr>
        <w:t>Journal of Medical Science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/>
        </w:rPr>
        <w:t>, 4(2), 56–70. https://doi.org/10.55572/jms.v4i2.76</w:t>
      </w:r>
    </w:p>
    <w:p w14:paraId="31C8C8AF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before="160" w:after="0" w:line="240" w:lineRule="auto"/>
        <w:ind w:left="660" w:leftChars="0" w:hanging="660" w:hangingChars="275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/>
        </w:rPr>
        <w:t xml:space="preserve">Fitriyani, W., &amp; Kurniasari, R. (2022). Pengaruh Media Edukasi Terhadap Peningkatan Pengetahuan Pencegahan Diabetes Mellitus pada Remaja. Jurnal Untuk Masyarakat Sehat (JUKMAS), 6(2), 190-195. </w:t>
      </w:r>
      <w:r>
        <w:rPr>
          <w:color w:val="auto"/>
          <w:u w:val="none"/>
        </w:rPr>
        <w:fldChar w:fldCharType="begin"/>
      </w:r>
      <w:r>
        <w:rPr>
          <w:color w:val="auto"/>
          <w:u w:val="none"/>
        </w:rPr>
        <w:instrText xml:space="preserve"> HYPERLINK "https://www.yarsi.ac.id/wp-content/uploads/2023/03/Buku-Anatomi-Endokrin-elektronik-2022-yunita-achmadi.pdf" </w:instrText>
      </w:r>
      <w:r>
        <w:rPr>
          <w:color w:val="auto"/>
          <w:u w:val="none"/>
        </w:rPr>
        <w:fldChar w:fldCharType="separate"/>
      </w:r>
      <w:r>
        <w:rPr>
          <w:rStyle w:val="4"/>
          <w:rFonts w:hint="default" w:ascii="Times New Roman" w:hAnsi="Times New Roman" w:cs="Times New Roman"/>
          <w:color w:val="auto"/>
          <w:sz w:val="24"/>
          <w:szCs w:val="24"/>
          <w:u w:val="none"/>
          <w:lang w:val="en-US"/>
        </w:rPr>
        <w:t>https://doi.org/10.52643/jukmas.v6i2.2141</w:t>
      </w:r>
      <w:r>
        <w:rPr>
          <w:rStyle w:val="4"/>
          <w:rFonts w:ascii="Times New Roman" w:hAnsi="Times New Roman" w:cs="Times New Roman"/>
          <w:color w:val="auto"/>
          <w:sz w:val="24"/>
          <w:szCs w:val="24"/>
          <w:u w:val="none"/>
        </w:rPr>
        <w:fldChar w:fldCharType="end"/>
      </w:r>
    </w:p>
    <w:p w14:paraId="5D5CA54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before="160" w:after="0" w:line="240" w:lineRule="auto"/>
        <w:ind w:left="660" w:leftChars="0" w:hanging="660" w:hangingChars="275"/>
        <w:jc w:val="both"/>
        <w:textAlignment w:val="auto"/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 xml:space="preserve"> Frid A, Gaspar R, Hicks D, Hirsch L, Kreugel G, Liersch J, et al. 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4"/>
          <w:szCs w:val="24"/>
        </w:rPr>
        <w:t>Results and analysis of the 2008–2009 Insulin Injection Technique Questionnaire survey. J Diabetes. 2010;2(3):168–179.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4"/>
          <w:szCs w:val="24"/>
          <w:lang w:val="en-US"/>
        </w:rPr>
        <w:t xml:space="preserve">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>doi:10.1111/j.1753-0407.2010.00077.x.</w:t>
      </w:r>
    </w:p>
    <w:p w14:paraId="604C1B8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before="160" w:after="0" w:line="240" w:lineRule="auto"/>
        <w:ind w:left="660" w:leftChars="0" w:hanging="660" w:hangingChars="275"/>
        <w:jc w:val="both"/>
        <w:textAlignment w:val="auto"/>
        <w:rPr>
          <w:rFonts w:hint="default" w:ascii="Times New Roman" w:hAnsi="Times New Roman" w:eastAsia="SimSun" w:cs="Times New Roman"/>
          <w:color w:val="auto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>Hasan, K., Paul, A. K., Amin, M. N., Gafar, A. J., Asaduzzaman, Saifuddin, M., Mustari, M., Alam, J., Shahid, M. M., Haque, N., Alam, M. S., Rahman, M., Talukder, S. K., Kader, A., Akter, F., Hannan, M. A., Chanda, P. K., Bakar, M. A., &amp; Selim, S. (2020). Insulin injection practice and injection complications -Results from the Bangladesh insulin injection technique survey.</w:t>
      </w:r>
      <w:r>
        <w:rPr>
          <w:rFonts w:hint="default" w:ascii="Times New Roman" w:hAnsi="Times New Roman" w:eastAsia="SimSun" w:cs="Times New Roman"/>
          <w:i/>
          <w:iCs/>
          <w:color w:val="000000"/>
          <w:kern w:val="0"/>
          <w:sz w:val="24"/>
          <w:szCs w:val="24"/>
          <w:lang w:val="en-US" w:eastAsia="zh-CN" w:bidi="ar"/>
        </w:rPr>
        <w:t xml:space="preserve"> European Endocrinology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 xml:space="preserve">, 16(1), 41-48. </w:t>
      </w:r>
      <w:r>
        <w:rPr>
          <w:rFonts w:hint="default" w:ascii="Times New Roman" w:hAnsi="Times New Roman" w:eastAsia="SimSun" w:cs="Times New Roman"/>
          <w:color w:val="auto"/>
          <w:kern w:val="0"/>
          <w:sz w:val="24"/>
          <w:szCs w:val="24"/>
          <w:u w:val="none"/>
          <w:lang w:val="en-US" w:eastAsia="zh-CN" w:bidi="ar"/>
        </w:rPr>
        <w:fldChar w:fldCharType="begin"/>
      </w:r>
      <w:r>
        <w:rPr>
          <w:rFonts w:hint="default" w:ascii="Times New Roman" w:hAnsi="Times New Roman" w:eastAsia="SimSun" w:cs="Times New Roman"/>
          <w:color w:val="auto"/>
          <w:kern w:val="0"/>
          <w:sz w:val="24"/>
          <w:szCs w:val="24"/>
          <w:u w:val="none"/>
          <w:lang w:val="en-US" w:eastAsia="zh-CN" w:bidi="ar"/>
        </w:rPr>
        <w:instrText xml:space="preserve"> HYPERLINK "https://doi.org/10.17925/EE.2020.16.1.14" </w:instrText>
      </w:r>
      <w:r>
        <w:rPr>
          <w:rFonts w:hint="default" w:ascii="Times New Roman" w:hAnsi="Times New Roman" w:eastAsia="SimSun" w:cs="Times New Roman"/>
          <w:color w:val="auto"/>
          <w:kern w:val="0"/>
          <w:sz w:val="24"/>
          <w:szCs w:val="24"/>
          <w:u w:val="none"/>
          <w:lang w:val="en-US" w:eastAsia="zh-CN" w:bidi="ar"/>
        </w:rPr>
        <w:fldChar w:fldCharType="separate"/>
      </w:r>
      <w:r>
        <w:rPr>
          <w:rStyle w:val="4"/>
          <w:rFonts w:hint="default" w:ascii="Times New Roman" w:hAnsi="Times New Roman" w:eastAsia="SimSun" w:cs="Times New Roman"/>
          <w:color w:val="auto"/>
          <w:kern w:val="0"/>
          <w:sz w:val="24"/>
          <w:szCs w:val="24"/>
          <w:u w:val="none"/>
          <w:lang w:val="en-US" w:eastAsia="zh-CN" w:bidi="ar"/>
        </w:rPr>
        <w:t>https://doi.org/10.17925/EE.2020.16.1.14</w:t>
      </w:r>
      <w:r>
        <w:rPr>
          <w:rFonts w:hint="default" w:ascii="Times New Roman" w:hAnsi="Times New Roman" w:eastAsia="SimSun" w:cs="Times New Roman"/>
          <w:color w:val="auto"/>
          <w:kern w:val="0"/>
          <w:sz w:val="24"/>
          <w:szCs w:val="24"/>
          <w:u w:val="none"/>
          <w:lang w:val="en-US" w:eastAsia="zh-CN" w:bidi="ar"/>
        </w:rPr>
        <w:fldChar w:fldCharType="end"/>
      </w:r>
    </w:p>
    <w:p w14:paraId="5AE18AB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before="160" w:after="0" w:line="240" w:lineRule="auto"/>
        <w:ind w:left="660" w:leftChars="0" w:hanging="660" w:hangingChars="275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I Ketut Swarjana, S. K. M. M. P. H. D. P. H. (2022).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Populasi-Sampel, Teknik Sampling &amp; Bias Dalam Penelitian</w:t>
      </w:r>
      <w:r>
        <w:rPr>
          <w:rFonts w:hint="default" w:ascii="Times New Roman" w:hAnsi="Times New Roman" w:cs="Times New Roman"/>
          <w:sz w:val="24"/>
          <w:szCs w:val="24"/>
        </w:rPr>
        <w:t>. Penerbit Andi.</w:t>
      </w:r>
    </w:p>
    <w:p w14:paraId="54DC7DD7">
      <w:pPr>
        <w:widowControl w:val="0"/>
        <w:autoSpaceDE w:val="0"/>
        <w:autoSpaceDN w:val="0"/>
        <w:adjustRightInd w:val="0"/>
        <w:spacing w:after="0" w:line="240" w:lineRule="auto"/>
        <w:ind w:left="480" w:firstLine="0" w:firstLineChars="0"/>
        <w:jc w:val="both"/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cs="Times New Roman"/>
          <w:sz w:val="24"/>
          <w:szCs w:val="24"/>
        </w:rPr>
        <w:t>https://books.google.co.id/books?id=87J3EAAAQBAJ</w:t>
      </w:r>
    </w:p>
    <w:p w14:paraId="5E1912F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before="160" w:after="0" w:line="240" w:lineRule="auto"/>
        <w:jc w:val="left"/>
        <w:textAlignment w:val="auto"/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>International Diabetes Federation. (2021). IDF Diabetes Atlas (10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vertAlign w:val="superscript"/>
          <w:lang w:val="en-US" w:eastAsia="zh-CN" w:bidi="ar"/>
        </w:rPr>
        <w:t>th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 xml:space="preserve"> ed.).</w:t>
      </w:r>
    </w:p>
    <w:p w14:paraId="797D0B77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before="160" w:after="0" w:line="240" w:lineRule="auto"/>
        <w:ind w:left="657" w:leftChars="0" w:hanging="657" w:hangingChars="274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Kementerian Kesehatan Republik Indonesia. (2024). </w:t>
      </w:r>
      <w:r>
        <w:rPr>
          <w:rFonts w:ascii="Times New Roman" w:hAnsi="Times New Roman" w:cs="Times New Roman"/>
          <w:i/>
          <w:iCs/>
          <w:sz w:val="24"/>
          <w:szCs w:val="24"/>
        </w:rPr>
        <w:t>Keputusan Menteri Kesehatan Republik Indonesia Nomor HK.01.07/MENKES/2009/2024 tentang Pedoman Nasional Pelayanan Klinis Tata Laksana Diabetes Melitus pada Anak</w:t>
      </w:r>
      <w:r>
        <w:rPr>
          <w:rFonts w:ascii="Times New Roman" w:hAnsi="Times New Roman" w:cs="Times New Roman"/>
          <w:sz w:val="24"/>
          <w:szCs w:val="24"/>
        </w:rPr>
        <w:t>. Jakarta: Kementerian Kesehatan RI.</w:t>
      </w:r>
    </w:p>
    <w:p w14:paraId="25CEB411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before="160" w:after="0" w:line="240" w:lineRule="auto"/>
        <w:ind w:left="657" w:leftChars="0" w:hanging="657" w:hangingChars="274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6D57D9E2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before="160" w:after="0" w:line="240" w:lineRule="auto"/>
        <w:ind w:left="657" w:leftChars="0" w:hanging="657" w:hangingChars="274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istina</w:t>
      </w:r>
      <w:r>
        <w:rPr>
          <w:rFonts w:ascii="Times New Roman" w:hAnsi="Times New Roman" w:cs="Times New Roman"/>
          <w:sz w:val="24"/>
          <w:szCs w:val="24"/>
        </w:rPr>
        <w:t xml:space="preserve">, R. J., Voight, B. F., Gloyn, A. L., &amp; Udler, M. S. (2023). </w:t>
      </w:r>
      <w:r>
        <w:rPr>
          <w:rFonts w:ascii="Times New Roman" w:hAnsi="Times New Roman" w:cs="Times New Roman"/>
          <w:i/>
          <w:iCs/>
          <w:sz w:val="24"/>
          <w:szCs w:val="24"/>
        </w:rPr>
        <w:t>Genetika diabetes tipe 2</w:t>
      </w:r>
      <w:r>
        <w:rPr>
          <w:rFonts w:ascii="Times New Roman" w:hAnsi="Times New Roman" w:cs="Times New Roman"/>
          <w:sz w:val="24"/>
          <w:szCs w:val="24"/>
        </w:rPr>
        <w:t>. 20 Desember 2023.</w:t>
      </w:r>
    </w:p>
    <w:p w14:paraId="50A12EC5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before="160" w:after="0" w:line="240" w:lineRule="auto"/>
        <w:ind w:left="657" w:leftChars="0" w:hanging="657" w:hangingChars="274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5DD78DB5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before="160" w:after="0" w:line="240" w:lineRule="auto"/>
        <w:ind w:left="657" w:leftChars="0" w:hanging="657" w:hangingChars="274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Lestari, A. A. W. (2020). </w:t>
      </w:r>
      <w:r>
        <w:rPr>
          <w:rFonts w:ascii="Times New Roman" w:hAnsi="Times New Roman" w:cs="Times New Roman"/>
          <w:i/>
          <w:iCs/>
          <w:sz w:val="24"/>
          <w:szCs w:val="24"/>
        </w:rPr>
        <w:t>Resistensi insulin: Definisi, mekanisme, dan pemeriksaan laboratoriumnya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4521239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before="160" w:after="0" w:line="240" w:lineRule="auto"/>
        <w:ind w:left="657" w:leftChars="0" w:hanging="657" w:hangingChars="274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609C9FEE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before="160" w:after="0" w:line="240" w:lineRule="auto"/>
        <w:ind w:left="657" w:leftChars="0" w:hanging="657" w:hangingChars="274"/>
        <w:jc w:val="both"/>
        <w:textAlignment w:val="auto"/>
        <w:rPr>
          <w:rFonts w:hint="default"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Lestari, D.T (2013). </w:t>
      </w:r>
      <w:r>
        <w:rPr>
          <w:rFonts w:hint="default" w:ascii="Times New Roman" w:hAnsi="Times New Roman" w:cs="Times New Roman"/>
          <w:i/>
          <w:iCs/>
          <w:sz w:val="24"/>
          <w:szCs w:val="24"/>
          <w:lang w:val="en-US"/>
        </w:rPr>
        <w:t>Faktor-faktor yang mempengaruhi insiasi insulin pada pasien Diabetes Mellitus Tipe  2</w:t>
      </w:r>
    </w:p>
    <w:p w14:paraId="1FC7CE13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before="160" w:after="0" w:line="240" w:lineRule="auto"/>
        <w:ind w:left="657" w:leftChars="0" w:hanging="657" w:hangingChars="274"/>
        <w:jc w:val="both"/>
        <w:textAlignment w:val="auto"/>
        <w:rPr>
          <w:rFonts w:hint="default" w:ascii="Times New Roman" w:hAnsi="Times New Roman" w:cs="Times New Roman"/>
          <w:sz w:val="24"/>
          <w:szCs w:val="24"/>
          <w:lang w:val="en-US"/>
        </w:rPr>
      </w:pPr>
    </w:p>
    <w:p w14:paraId="5D335935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before="160" w:after="0" w:line="240" w:lineRule="auto"/>
        <w:ind w:left="657" w:leftChars="0" w:hanging="657" w:hangingChars="274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Lestari, Zulkarnain, &amp; Sijid, S. A. (2021). Diabetes melitus: Review etiologi, patofisiologi, gejala, penyebab, cara pemeriksaan, cara pengobatan dan cara pencegahan. Dalam </w:t>
      </w:r>
      <w:r>
        <w:rPr>
          <w:rFonts w:ascii="Times New Roman" w:hAnsi="Times New Roman" w:cs="Times New Roman"/>
          <w:i/>
          <w:iCs/>
          <w:sz w:val="24"/>
          <w:szCs w:val="24"/>
        </w:rPr>
        <w:t>Prosiding Biologi: Achieving the Sustainable Development Goals with Biodiversity in Confronting Climate Change</w:t>
      </w:r>
      <w:r>
        <w:rPr>
          <w:rFonts w:ascii="Times New Roman" w:hAnsi="Times New Roman" w:cs="Times New Roman"/>
          <w:sz w:val="24"/>
          <w:szCs w:val="24"/>
        </w:rPr>
        <w:t xml:space="preserve"> (Gowa, 8 November 2021). UIN Alauddin Makassar.</w:t>
      </w:r>
    </w:p>
    <w:p w14:paraId="53DB9445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before="160" w:after="0" w:line="240" w:lineRule="auto"/>
        <w:ind w:left="657" w:leftChars="0" w:hanging="657" w:hangingChars="274"/>
        <w:jc w:val="both"/>
        <w:textAlignment w:val="auto"/>
        <w:rPr>
          <w:rStyle w:val="4"/>
          <w:rFonts w:hint="default" w:ascii="Times New Roman" w:hAnsi="Times New Roman" w:cs="Times New Roman"/>
          <w:sz w:val="24"/>
          <w:szCs w:val="24"/>
          <w:u w:val="none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color w:val="auto"/>
          <w:u w:val="none"/>
        </w:rPr>
        <w:fldChar w:fldCharType="begin"/>
      </w:r>
      <w:r>
        <w:rPr>
          <w:color w:val="auto"/>
          <w:u w:val="none"/>
        </w:rPr>
        <w:instrText xml:space="preserve"> HYPERLINK "https://journal3.uinalauddin.ac.id/index.php/psb/article/download/24229/12535" </w:instrText>
      </w:r>
      <w:r>
        <w:rPr>
          <w:color w:val="auto"/>
          <w:u w:val="none"/>
        </w:rPr>
        <w:fldChar w:fldCharType="separate"/>
      </w:r>
      <w:r>
        <w:rPr>
          <w:rStyle w:val="4"/>
          <w:rFonts w:ascii="Times New Roman" w:hAnsi="Times New Roman" w:cs="Times New Roman"/>
          <w:color w:val="auto"/>
          <w:sz w:val="24"/>
          <w:szCs w:val="24"/>
          <w:u w:val="none"/>
        </w:rPr>
        <w:t>https://journal3.uinalauddin.ac.id/index.php/psb/article/download/24229/12535</w:t>
      </w:r>
      <w:r>
        <w:rPr>
          <w:rStyle w:val="4"/>
          <w:rFonts w:ascii="Times New Roman" w:hAnsi="Times New Roman" w:cs="Times New Roman"/>
          <w:color w:val="auto"/>
          <w:sz w:val="24"/>
          <w:szCs w:val="24"/>
          <w:u w:val="none"/>
        </w:rPr>
        <w:fldChar w:fldCharType="end"/>
      </w:r>
    </w:p>
    <w:p w14:paraId="0E557CCA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60" w:after="0" w:line="240" w:lineRule="auto"/>
        <w:ind w:left="660" w:leftChars="0" w:hanging="660" w:hangingChars="275"/>
        <w:jc w:val="both"/>
        <w:textAlignment w:val="auto"/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/>
        </w:rPr>
        <w:t xml:space="preserve">Leonita, E. (2022). 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4"/>
          <w:szCs w:val="24"/>
          <w:lang w:val="en-US"/>
        </w:rPr>
        <w:t>Learning, Online &amp; Innovation Dalam Bidang Kesehatan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/>
        </w:rPr>
        <w:t>. Global Aksara Pers.</w:t>
      </w:r>
    </w:p>
    <w:p w14:paraId="5A8B5B72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60" w:after="0" w:line="240" w:lineRule="auto"/>
        <w:ind w:left="660" w:leftChars="0" w:hanging="660" w:hangingChars="275"/>
        <w:jc w:val="both"/>
        <w:textAlignment w:val="auto"/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 xml:space="preserve">Liang, K., Xie, Q., Nie, J., &amp; Deng, J. (2021). Study on the effect of education for insulin injection in diabetic patients with new simulation tools. 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4"/>
          <w:szCs w:val="24"/>
        </w:rPr>
        <w:t>Medicine (UnitedStates)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>,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4"/>
          <w:szCs w:val="24"/>
        </w:rPr>
        <w:t>100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 xml:space="preserve">(14),E25424. 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u w:val="none"/>
        </w:rPr>
        <w:fldChar w:fldCharType="begin"/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u w:val="none"/>
        </w:rPr>
        <w:instrText xml:space="preserve"> HYPERLINK "https://doi.org/10.1097/MD.0000000000025424" </w:instrTex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u w:val="none"/>
        </w:rPr>
        <w:fldChar w:fldCharType="separate"/>
      </w:r>
      <w:r>
        <w:rPr>
          <w:rStyle w:val="4"/>
          <w:rFonts w:hint="default" w:ascii="Times New Roman" w:hAnsi="Times New Roman" w:eastAsia="Times New Roman" w:cs="Times New Roman"/>
          <w:color w:val="auto"/>
          <w:sz w:val="24"/>
          <w:szCs w:val="24"/>
          <w:u w:val="none"/>
        </w:rPr>
        <w:t>https://doi.org/10.1097/MD.0000000000025424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u w:val="none"/>
        </w:rPr>
        <w:fldChar w:fldCharType="end"/>
      </w:r>
    </w:p>
    <w:p w14:paraId="609ECAA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before="160" w:after="0" w:line="240" w:lineRule="auto"/>
        <w:ind w:left="660" w:leftChars="0" w:hanging="660" w:hangingChars="275"/>
        <w:jc w:val="both"/>
        <w:textAlignment w:val="auto"/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 xml:space="preserve">Mader JK, Fornengo R, Hassoun A, Heinemann L, Kulzer B, Monica M, et al. </w:t>
      </w:r>
      <w:r>
        <w:rPr>
          <w:rFonts w:hint="default" w:ascii="Times New Roman" w:hAnsi="Times New Roman" w:eastAsia="SimSun" w:cs="Times New Roman"/>
          <w:i/>
          <w:iCs/>
          <w:color w:val="000000"/>
          <w:kern w:val="0"/>
          <w:sz w:val="24"/>
          <w:szCs w:val="24"/>
          <w:lang w:val="en-US" w:eastAsia="zh-CN" w:bidi="ar"/>
        </w:rPr>
        <w:t>Risk factors for lipohypertrophy in people with insulin-treated diabetes: A systematic meta-analysis. J Diabetes Sci Technol.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default" w:ascii="Times New Roman" w:hAnsi="Times New Roman" w:eastAsia="SimSun" w:cs="Times New Roman"/>
          <w:i/>
          <w:iCs/>
          <w:color w:val="000000"/>
          <w:kern w:val="0"/>
          <w:sz w:val="24"/>
          <w:szCs w:val="24"/>
          <w:lang w:val="en-US" w:eastAsia="zh-CN" w:bidi="ar"/>
        </w:rPr>
        <w:t xml:space="preserve">2025. 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>doi:10.1177/19322968251325569.</w:t>
      </w:r>
    </w:p>
    <w:p w14:paraId="6780C62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before="160" w:after="0" w:line="240" w:lineRule="auto"/>
        <w:ind w:left="660" w:leftChars="0" w:hanging="660" w:hangingChars="275"/>
        <w:jc w:val="both"/>
        <w:textAlignment w:val="auto"/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 xml:space="preserve">Marpaung, O. (2023). </w:t>
      </w:r>
      <w:r>
        <w:rPr>
          <w:rFonts w:hint="default" w:ascii="Times New Roman" w:hAnsi="Times New Roman" w:eastAsia="SimSun" w:cs="Times New Roman"/>
          <w:i/>
          <w:iCs/>
          <w:color w:val="000000"/>
          <w:kern w:val="0"/>
          <w:sz w:val="24"/>
          <w:szCs w:val="24"/>
          <w:lang w:val="en-US" w:eastAsia="zh-CN" w:bidi="ar"/>
        </w:rPr>
        <w:t>Hubungan aktivitas fisik dengan fungsi kognitif pada lansia.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default" w:ascii="Times New Roman" w:hAnsi="Times New Roman" w:eastAsia="SimSun" w:cs="Times New Roman"/>
          <w:i/>
          <w:iCs/>
          <w:color w:val="000000"/>
          <w:kern w:val="0"/>
          <w:sz w:val="24"/>
          <w:szCs w:val="24"/>
          <w:lang w:val="en-US" w:eastAsia="zh-CN" w:bidi="ar"/>
        </w:rPr>
        <w:t>Jurnal Ners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>, 7(2), 1852–1856. https://doi.org/10.31004/jn.v7i2.25893</w:t>
      </w:r>
    </w:p>
    <w:p w14:paraId="07BD2D7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before="160" w:after="0" w:line="240" w:lineRule="auto"/>
        <w:ind w:left="660" w:leftChars="0" w:hanging="660" w:hangingChars="275"/>
        <w:jc w:val="both"/>
        <w:textAlignment w:val="auto"/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 xml:space="preserve">Murniati, Herwati, &amp; Heppi, S. (2022).  </w:t>
      </w:r>
      <w:r>
        <w:rPr>
          <w:rFonts w:hint="default" w:ascii="Times New Roman" w:hAnsi="Times New Roman" w:eastAsia="SimSun" w:cs="Times New Roman"/>
          <w:i/>
          <w:iCs/>
          <w:color w:val="000000"/>
          <w:kern w:val="0"/>
          <w:sz w:val="24"/>
          <w:szCs w:val="24"/>
          <w:lang w:val="en-US" w:eastAsia="zh-CN" w:bidi="ar"/>
        </w:rPr>
        <w:t>Monograf upaya peningkatan pengetahuan pasien DM tipe II melalui pengaturan diit dan senam kaki.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 xml:space="preserve"> Jawa Tengah : NEM.</w:t>
      </w:r>
    </w:p>
    <w:p w14:paraId="2FB82A8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before="160" w:after="0" w:line="240" w:lineRule="auto"/>
        <w:ind w:left="660" w:leftChars="0" w:hanging="660" w:hangingChars="275"/>
        <w:jc w:val="both"/>
        <w:textAlignment w:val="auto"/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 xml:space="preserve">Myers, A. K. (n.d.). 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4"/>
          <w:szCs w:val="24"/>
        </w:rPr>
        <w:t>Perceptions of Insulin Pen Use and Technique in Black and Hispanic/Latino Patients with Type 2 Diabetes: A Qualitative Study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>.</w:t>
      </w:r>
    </w:p>
    <w:p w14:paraId="24904C91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before="160" w:after="0" w:line="240" w:lineRule="auto"/>
        <w:ind w:left="657" w:leftChars="0" w:hanging="657" w:hangingChars="274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47EC826A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before="160" w:after="0" w:line="240" w:lineRule="auto"/>
        <w:ind w:left="657" w:leftChars="0" w:hanging="657" w:hangingChars="274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Nuraisyah, F. (2017). Faktor risiko diabetes mellitus tipe 2. </w:t>
      </w:r>
      <w:r>
        <w:rPr>
          <w:rFonts w:ascii="Times New Roman" w:hAnsi="Times New Roman" w:cs="Times New Roman"/>
          <w:i/>
          <w:iCs/>
          <w:sz w:val="24"/>
          <w:szCs w:val="24"/>
        </w:rPr>
        <w:t>Jurnal Kebidanan dan Keperawatan</w:t>
      </w:r>
      <w:r>
        <w:rPr>
          <w:rFonts w:ascii="Times New Roman" w:hAnsi="Times New Roman" w:cs="Times New Roman"/>
          <w:sz w:val="24"/>
          <w:szCs w:val="24"/>
        </w:rPr>
        <w:t>, 13(2), 120–127.</w:t>
      </w:r>
    </w:p>
    <w:p w14:paraId="1BCF75B9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before="160" w:after="0" w:line="240" w:lineRule="auto"/>
        <w:ind w:left="657" w:leftChars="0" w:hanging="657" w:hangingChars="274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7A373E82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before="160" w:after="0" w:line="240" w:lineRule="auto"/>
        <w:ind w:left="657" w:leftChars="0" w:hanging="657" w:hangingChars="274"/>
        <w:jc w:val="both"/>
        <w:textAlignment w:val="auto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Nursalam. (2013).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Metodologi penelitian ilmu keperawatan</w:t>
      </w:r>
      <w:r>
        <w:rPr>
          <w:rFonts w:hint="default" w:ascii="Times New Roman" w:hAnsi="Times New Roman" w:cs="Times New Roman"/>
          <w:sz w:val="24"/>
          <w:szCs w:val="24"/>
        </w:rPr>
        <w:t>: Pendekatan praktis (Edisi 3). Jakarta: Salemba Medika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.</w:t>
      </w:r>
    </w:p>
    <w:p w14:paraId="6320F05B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before="160" w:after="0" w:line="240" w:lineRule="auto"/>
        <w:ind w:left="657" w:leftChars="0" w:hanging="657" w:hangingChars="274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393247B4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before="160" w:after="0" w:line="240" w:lineRule="auto"/>
        <w:ind w:left="657" w:leftChars="0" w:hanging="657" w:hangingChars="274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Notoatmodjo, S. (2018).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 xml:space="preserve">Promosi kesehatan dan perilaku kesehatan </w:t>
      </w:r>
      <w:r>
        <w:rPr>
          <w:rFonts w:hint="default" w:ascii="Times New Roman" w:hAnsi="Times New Roman" w:cs="Times New Roman"/>
          <w:sz w:val="24"/>
          <w:szCs w:val="24"/>
        </w:rPr>
        <w:t>(Edisi revisi). Jakarta: Rineka Cipta.</w:t>
      </w:r>
    </w:p>
    <w:p w14:paraId="359BDE3E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before="160" w:after="0" w:line="240" w:lineRule="auto"/>
        <w:ind w:left="657" w:leftChars="0" w:hanging="657" w:hangingChars="274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79A42F5A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before="160" w:after="0" w:line="240" w:lineRule="auto"/>
        <w:ind w:left="657" w:leftChars="0" w:hanging="657" w:hangingChars="274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Pasaribu, K. (2023). </w:t>
      </w:r>
      <w:r>
        <w:rPr>
          <w:rFonts w:ascii="Times New Roman" w:hAnsi="Times New Roman" w:cs="Times New Roman"/>
          <w:i/>
          <w:iCs/>
          <w:sz w:val="24"/>
          <w:szCs w:val="24"/>
        </w:rPr>
        <w:t>Hubungan kepatuhan pemeriksaan kesehatan dengan kadar gula darah pasien diabetes melitus di UPT Puskesmas Saitnihuta tahun 2023</w:t>
      </w:r>
      <w:r>
        <w:rPr>
          <w:rFonts w:ascii="Times New Roman" w:hAnsi="Times New Roman" w:cs="Times New Roman"/>
          <w:sz w:val="24"/>
          <w:szCs w:val="24"/>
        </w:rPr>
        <w:t xml:space="preserve"> (Skripsi). Universitas Sari Mutiara Indonesia.</w:t>
      </w:r>
    </w:p>
    <w:p w14:paraId="47BCF26E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before="160" w:after="0" w:line="240" w:lineRule="auto"/>
        <w:ind w:left="657" w:leftChars="0" w:hanging="657" w:hangingChars="274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26419A45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before="160" w:after="0" w:line="240" w:lineRule="auto"/>
        <w:ind w:left="657" w:leftChars="0" w:hanging="657" w:hangingChars="274"/>
        <w:jc w:val="both"/>
        <w:textAlignment w:val="auto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Pamela, D. S., Pahmeli, H., Fitriansyah, A., &amp; Suratini, S. (2019). </w:t>
      </w:r>
      <w:r>
        <w:rPr>
          <w:rFonts w:hint="default" w:ascii="Times New Roman" w:hAnsi="Times New Roman" w:cs="Times New Roman"/>
          <w:i/>
          <w:iCs/>
          <w:sz w:val="24"/>
          <w:szCs w:val="24"/>
          <w:lang w:val="en-US"/>
        </w:rPr>
        <w:t>Pedoman Pelayanan Kefarmasian Pada Diabetes Mellitus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. Kementrian Kesehatan RI.</w:t>
      </w:r>
    </w:p>
    <w:p w14:paraId="0A2E2300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before="160" w:after="0" w:line="240" w:lineRule="auto"/>
        <w:ind w:left="657" w:leftChars="0" w:hanging="657" w:hangingChars="274"/>
        <w:jc w:val="both"/>
        <w:textAlignment w:val="auto"/>
        <w:rPr>
          <w:rFonts w:hint="default" w:ascii="Times New Roman" w:hAnsi="Times New Roman" w:cs="Times New Roman"/>
          <w:sz w:val="24"/>
          <w:szCs w:val="24"/>
          <w:lang w:val="en-US"/>
        </w:rPr>
      </w:pPr>
    </w:p>
    <w:p w14:paraId="0321930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660" w:leftChars="0" w:hanging="660" w:hangingChars="275"/>
        <w:jc w:val="both"/>
        <w:textAlignment w:val="auto"/>
      </w:pP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 xml:space="preserve">Patil, M., Sahoo, J., Kamalanathan, S., Selviambigapathy, J., Balachandran, K., Kumar, R., Vivekanandan, M., &amp; Ajmal, K. (2016). Diabetes &amp; Metabolic Syndrome : Clinical Research &amp; Reviews Assessment of insulin injection techniques among diabetes patients in a tertiary care centre. </w:t>
      </w:r>
      <w:r>
        <w:rPr>
          <w:rFonts w:hint="default" w:ascii="Times New Roman" w:hAnsi="Times New Roman" w:eastAsia="SimSun" w:cs="Times New Roman"/>
          <w:i/>
          <w:iCs/>
          <w:color w:val="000000"/>
          <w:kern w:val="0"/>
          <w:sz w:val="24"/>
          <w:szCs w:val="24"/>
          <w:lang w:val="en-US" w:eastAsia="zh-CN" w:bidi="ar"/>
        </w:rPr>
        <w:t>Diabetes &amp; Metabolic Syndrome : Clinical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default" w:ascii="Times New Roman" w:hAnsi="Times New Roman" w:eastAsia="SimSun" w:cs="Times New Roman"/>
          <w:i/>
          <w:iCs/>
          <w:color w:val="000000"/>
          <w:kern w:val="0"/>
          <w:sz w:val="24"/>
          <w:szCs w:val="24"/>
          <w:lang w:val="en-US" w:eastAsia="zh-CN" w:bidi="ar"/>
        </w:rPr>
        <w:t xml:space="preserve">Research 7 Reviews, 9-12 </w:t>
      </w:r>
      <w:r>
        <w:rPr>
          <w:rFonts w:hint="default" w:ascii="Times New Roman" w:hAnsi="Times New Roman" w:eastAsia="SimSun" w:cs="Times New Roman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  <w:t>https://doi.org/10.1016/j.dsx.2016.09.010</w:t>
      </w:r>
    </w:p>
    <w:p w14:paraId="037D4DF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before="160" w:after="0" w:line="240" w:lineRule="auto"/>
        <w:ind w:left="660" w:leftChars="0" w:hanging="660" w:hangingChars="275"/>
        <w:jc w:val="both"/>
        <w:textAlignment w:val="auto"/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 xml:space="preserve">Putri, H. L., Malini, H., &amp; Maisa, E. A. (2023). </w:t>
      </w:r>
      <w:r>
        <w:rPr>
          <w:rFonts w:hint="default" w:ascii="Times New Roman" w:hAnsi="Times New Roman" w:eastAsia="SimSun" w:cs="Times New Roman"/>
          <w:i/>
          <w:iCs/>
          <w:color w:val="000000"/>
          <w:kern w:val="0"/>
          <w:sz w:val="24"/>
          <w:szCs w:val="24"/>
          <w:lang w:val="en-US" w:eastAsia="zh-CN" w:bidi="ar"/>
        </w:rPr>
        <w:t>Utilization of educational videos in increasing knowledge and skills of insulin pen injection in type 2 Diabetes Mellitus patients: Literature review. Jurnal Ners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>, 7(1), 616–625. https://doi.org/10.31004/jn.v7i1.14038</w:t>
      </w:r>
    </w:p>
    <w:p w14:paraId="046ACEF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before="160" w:after="0" w:line="240" w:lineRule="auto"/>
        <w:ind w:left="660" w:leftChars="0" w:hanging="660" w:hangingChars="275"/>
        <w:jc w:val="both"/>
        <w:textAlignment w:val="auto"/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 xml:space="preserve">Rahayu Ningrum, R., Sunandar, K., &amp; Rumijati, T. (2023). </w:t>
      </w:r>
      <w:r>
        <w:rPr>
          <w:rFonts w:hint="default" w:ascii="Times New Roman" w:hAnsi="Times New Roman" w:eastAsia="SimSun" w:cs="Times New Roman"/>
          <w:i/>
          <w:iCs/>
          <w:color w:val="000000"/>
          <w:kern w:val="0"/>
          <w:sz w:val="24"/>
          <w:szCs w:val="24"/>
          <w:lang w:val="en-US" w:eastAsia="zh-CN" w:bidi="ar"/>
        </w:rPr>
        <w:t>Aktivitas fisik dapat memelihara fungsi kognitif lansia. Jurnal Keperawatan Indonesia Florence Nightingale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>, 3(2). https://doi.org/10.34011/jkifn.v3i2.1783</w:t>
      </w:r>
    </w:p>
    <w:p w14:paraId="3ABD9F6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before="160" w:after="0" w:line="240" w:lineRule="auto"/>
        <w:ind w:left="660" w:leftChars="0" w:hanging="660" w:hangingChars="275"/>
        <w:jc w:val="both"/>
        <w:textAlignment w:val="auto"/>
        <w:rPr>
          <w:i w:val="0"/>
          <w:iCs w:val="0"/>
          <w:color w:val="0000FF"/>
          <w:u w:val="single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 xml:space="preserve">Ratri, D. M. N., Hamidah, K. F., Puspitasari, A. D., &amp; Farid, M. (2020). </w:t>
      </w:r>
      <w:r>
        <w:rPr>
          <w:rFonts w:hint="default" w:ascii="Times New Roman" w:hAnsi="Times New Roman" w:eastAsia="SimSun" w:cs="Times New Roman"/>
          <w:i/>
          <w:iCs/>
          <w:color w:val="000000"/>
          <w:kern w:val="0"/>
          <w:sz w:val="24"/>
          <w:szCs w:val="24"/>
          <w:lang w:val="en-US" w:eastAsia="zh-CN" w:bidi="ar"/>
        </w:rPr>
        <w:t>Video-based health education to support insulin therapy in diabetes mellitus patients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>.</w:t>
      </w:r>
      <w:r>
        <w:rPr>
          <w:rFonts w:hint="default" w:ascii="Times New Roman" w:hAnsi="Times New Roman" w:eastAsia="SimSun" w:cs="Times New Roman"/>
          <w:i/>
          <w:iCs/>
          <w:color w:val="000000"/>
          <w:kern w:val="0"/>
          <w:sz w:val="24"/>
          <w:szCs w:val="24"/>
          <w:lang w:val="en-US" w:eastAsia="zh-CN" w:bidi="ar"/>
        </w:rPr>
        <w:t xml:space="preserve"> Journal of Public Health Research, 9, 223-226. </w:t>
      </w:r>
      <w:r>
        <w:rPr>
          <w:rFonts w:hint="default" w:ascii="Times New Roman" w:hAnsi="Times New Roman" w:eastAsia="SimSun" w:cs="Times New Roman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  <w:t>https://doi.org/doi:10.4081/jphr.2020.1849</w:t>
      </w:r>
    </w:p>
    <w:p w14:paraId="29B17469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before="160" w:after="0" w:line="240" w:lineRule="auto"/>
        <w:ind w:left="709" w:hanging="709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>Rumaolat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/>
        </w:rPr>
        <w:t xml:space="preserve">, H.,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 xml:space="preserve"> Program Studi Ilmu Keperawatan, W., Maluku Husada Jln Lintas Seram Waiselan, Stik., Kairatu, K., &amp; Seram Bagian Barat, K. (2022). 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4"/>
          <w:szCs w:val="24"/>
        </w:rPr>
        <w:t xml:space="preserve">Jurnal Rumpun Ilmu Kesehatan 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4"/>
          <w:szCs w:val="24"/>
          <w:lang w:val="en-US"/>
        </w:rPr>
        <w:t>E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4"/>
          <w:szCs w:val="24"/>
        </w:rPr>
        <w:t xml:space="preserve">fektifitas 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4"/>
          <w:szCs w:val="24"/>
          <w:lang w:val="en-US"/>
        </w:rPr>
        <w:t>H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4"/>
          <w:szCs w:val="24"/>
        </w:rPr>
        <w:t xml:space="preserve">ealth 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4"/>
          <w:szCs w:val="24"/>
          <w:lang w:val="en-US"/>
        </w:rPr>
        <w:t>E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4"/>
          <w:szCs w:val="24"/>
        </w:rPr>
        <w:t xml:space="preserve">ducation 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4"/>
          <w:szCs w:val="24"/>
          <w:lang w:val="en-US"/>
        </w:rPr>
        <w:t>T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4"/>
          <w:szCs w:val="24"/>
        </w:rPr>
        <w:t xml:space="preserve">entang 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4"/>
          <w:szCs w:val="24"/>
          <w:lang w:val="en-US"/>
        </w:rPr>
        <w:t>C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4"/>
          <w:szCs w:val="24"/>
        </w:rPr>
        <w:t xml:space="preserve">ara 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4"/>
          <w:szCs w:val="24"/>
          <w:lang w:val="en-US"/>
        </w:rPr>
        <w:t>P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4"/>
          <w:szCs w:val="24"/>
        </w:rPr>
        <w:t xml:space="preserve">enyuntikan 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4"/>
          <w:szCs w:val="24"/>
          <w:lang w:val="en-US"/>
        </w:rPr>
        <w:t>I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4"/>
          <w:szCs w:val="24"/>
        </w:rPr>
        <w:t xml:space="preserve">nsulin 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4"/>
          <w:szCs w:val="24"/>
          <w:lang w:val="en-US"/>
        </w:rPr>
        <w:t>T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4"/>
          <w:szCs w:val="24"/>
        </w:rPr>
        <w:t xml:space="preserve">erhadap 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4"/>
          <w:szCs w:val="24"/>
          <w:lang w:val="en-US"/>
        </w:rPr>
        <w:t>P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4"/>
          <w:szCs w:val="24"/>
        </w:rPr>
        <w:t xml:space="preserve">engetahuan 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4"/>
          <w:szCs w:val="24"/>
          <w:lang w:val="en-US"/>
        </w:rPr>
        <w:t>P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4"/>
          <w:szCs w:val="24"/>
        </w:rPr>
        <w:t xml:space="preserve">asien 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4"/>
          <w:szCs w:val="24"/>
          <w:lang w:val="en-US"/>
        </w:rPr>
        <w:t>D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4"/>
          <w:szCs w:val="24"/>
        </w:rPr>
        <w:t xml:space="preserve">iabetes 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4"/>
          <w:szCs w:val="24"/>
          <w:lang w:val="en-US"/>
        </w:rPr>
        <w:t>M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4"/>
          <w:szCs w:val="24"/>
        </w:rPr>
        <w:t xml:space="preserve">elitus 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4"/>
          <w:szCs w:val="24"/>
          <w:lang w:val="en-US"/>
        </w:rPr>
        <w:t>D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4"/>
          <w:szCs w:val="24"/>
        </w:rPr>
        <w:t xml:space="preserve">i 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4"/>
          <w:szCs w:val="24"/>
          <w:lang w:val="en-US"/>
        </w:rPr>
        <w:t>W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4"/>
          <w:szCs w:val="24"/>
        </w:rPr>
        <w:t xml:space="preserve">ilayah 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4"/>
          <w:szCs w:val="24"/>
          <w:lang w:val="en-US"/>
        </w:rPr>
        <w:t>K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4"/>
          <w:szCs w:val="24"/>
        </w:rPr>
        <w:t xml:space="preserve">erja 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4"/>
          <w:szCs w:val="24"/>
          <w:lang w:val="en-US"/>
        </w:rPr>
        <w:t>P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4"/>
          <w:szCs w:val="24"/>
        </w:rPr>
        <w:t xml:space="preserve">uskesmas 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4"/>
          <w:szCs w:val="24"/>
          <w:lang w:val="en-US"/>
        </w:rPr>
        <w:t>M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4"/>
          <w:szCs w:val="24"/>
        </w:rPr>
        <w:t xml:space="preserve">asohi 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4"/>
          <w:szCs w:val="24"/>
          <w:lang w:val="en-US"/>
        </w:rPr>
        <w:t>K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4"/>
          <w:szCs w:val="24"/>
        </w:rPr>
        <w:t xml:space="preserve">abupaten 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4"/>
          <w:szCs w:val="24"/>
          <w:lang w:val="en-US"/>
        </w:rPr>
        <w:t>M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4"/>
          <w:szCs w:val="24"/>
        </w:rPr>
        <w:t xml:space="preserve">aluku 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4"/>
          <w:szCs w:val="24"/>
          <w:lang w:val="en-US"/>
        </w:rPr>
        <w:t>T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4"/>
          <w:szCs w:val="24"/>
        </w:rPr>
        <w:t>engah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 xml:space="preserve">. 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4"/>
          <w:szCs w:val="24"/>
        </w:rPr>
        <w:t>1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>(1).</w:t>
      </w:r>
      <w:bookmarkStart w:id="0" w:name="_GoBack"/>
      <w:bookmarkEnd w:id="0"/>
    </w:p>
    <w:p w14:paraId="0EC6F60F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before="160" w:after="0" w:line="240" w:lineRule="auto"/>
        <w:ind w:left="709" w:hanging="709"/>
        <w:jc w:val="both"/>
        <w:textAlignment w:val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PERKENI (2021). </w:t>
      </w:r>
      <w:r>
        <w:rPr>
          <w:rFonts w:ascii="Times New Roman" w:hAnsi="Times New Roman" w:cs="Times New Roman"/>
          <w:i/>
          <w:iCs/>
          <w:sz w:val="24"/>
          <w:szCs w:val="24"/>
        </w:rPr>
        <w:t>pengelolaan dan pencegahan diabetes melitus tipe 2 dewasa di Indonesia.</w:t>
      </w:r>
    </w:p>
    <w:p w14:paraId="117D813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709" w:hanging="709"/>
        <w:jc w:val="both"/>
        <w:textAlignment w:val="auto"/>
        <w:rPr>
          <w:rStyle w:val="4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color w:val="auto"/>
          <w:u w:val="none"/>
        </w:rPr>
        <w:fldChar w:fldCharType="begin"/>
      </w:r>
      <w:r>
        <w:rPr>
          <w:color w:val="auto"/>
          <w:u w:val="none"/>
        </w:rPr>
        <w:instrText xml:space="preserve"> HYPERLINK "file:///C:\\Users\\Asus\\Documents\\NURDIANA%20PUTRI\\jurnal%20kti\\22-10-21-Website-Pedoman-Pengelolaan-dan-Pencegahan-DMT2-Ebook.pdf" </w:instrText>
      </w:r>
      <w:r>
        <w:rPr>
          <w:color w:val="auto"/>
          <w:u w:val="none"/>
        </w:rPr>
        <w:fldChar w:fldCharType="separate"/>
      </w:r>
      <w:r>
        <w:rPr>
          <w:rStyle w:val="4"/>
          <w:rFonts w:ascii="Times New Roman" w:hAnsi="Times New Roman" w:cs="Times New Roman"/>
          <w:color w:val="auto"/>
          <w:sz w:val="24"/>
          <w:szCs w:val="24"/>
          <w:u w:val="none"/>
        </w:rPr>
        <w:t>Website-Pedoman-Pengelolaan-dan-Pencegahan-DMT2-Ebook.pdf</w:t>
      </w:r>
      <w:r>
        <w:rPr>
          <w:rStyle w:val="4"/>
          <w:rFonts w:ascii="Times New Roman" w:hAnsi="Times New Roman" w:cs="Times New Roman"/>
          <w:color w:val="auto"/>
          <w:sz w:val="24"/>
          <w:szCs w:val="24"/>
          <w:u w:val="none"/>
        </w:rPr>
        <w:fldChar w:fldCharType="end"/>
      </w:r>
    </w:p>
    <w:p w14:paraId="586C6198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before="160" w:after="0" w:line="240" w:lineRule="auto"/>
        <w:ind w:left="709" w:hanging="709"/>
        <w:jc w:val="both"/>
        <w:textAlignment w:val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PERKENI (2021). </w:t>
      </w:r>
      <w:r>
        <w:rPr>
          <w:rFonts w:ascii="Times New Roman" w:hAnsi="Times New Roman" w:cs="Times New Roman"/>
          <w:i/>
          <w:iCs/>
          <w:sz w:val="24"/>
          <w:szCs w:val="24"/>
        </w:rPr>
        <w:t>Petunjuk Praktis Terapi Insulin Pada Pasien Diabetes Melitus</w:t>
      </w:r>
    </w:p>
    <w:p w14:paraId="03E8B20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709" w:hanging="709"/>
        <w:jc w:val="both"/>
        <w:textAlignment w:val="auto"/>
        <w:rPr>
          <w:rStyle w:val="4"/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color w:val="auto"/>
          <w:u w:val="none"/>
        </w:rPr>
        <w:fldChar w:fldCharType="begin"/>
      </w:r>
      <w:r>
        <w:rPr>
          <w:color w:val="auto"/>
          <w:u w:val="none"/>
        </w:rPr>
        <w:instrText xml:space="preserve"> HYPERLINK "file:///C:\\Users\\Asus\\Documents\\NURDIANA%20PUTRI\\jurnal%20kti\\22-10-21-_-Website-Pedoman-Petunjuk-Praktis-Terapi-Insulin-Pada-Pasien-Diabetes-Melitus-Ebook.pdf" </w:instrText>
      </w:r>
      <w:r>
        <w:rPr>
          <w:color w:val="auto"/>
          <w:u w:val="none"/>
        </w:rPr>
        <w:fldChar w:fldCharType="separate"/>
      </w:r>
      <w:r>
        <w:rPr>
          <w:rStyle w:val="4"/>
          <w:rFonts w:ascii="Times New Roman" w:hAnsi="Times New Roman" w:cs="Times New Roman"/>
          <w:color w:val="auto"/>
          <w:sz w:val="24"/>
          <w:szCs w:val="24"/>
          <w:u w:val="none"/>
        </w:rPr>
        <w:t>22-10-21-_-Website-Pedoman-Petunjuk-Praktis-Terapi-Insulin-Pada-Pasien-Diabetes-Melitus-Ebook.pdf</w:t>
      </w:r>
      <w:r>
        <w:rPr>
          <w:rStyle w:val="4"/>
          <w:rFonts w:ascii="Times New Roman" w:hAnsi="Times New Roman" w:cs="Times New Roman"/>
          <w:color w:val="auto"/>
          <w:sz w:val="24"/>
          <w:szCs w:val="24"/>
          <w:u w:val="none"/>
        </w:rPr>
        <w:fldChar w:fldCharType="end"/>
      </w:r>
    </w:p>
    <w:p w14:paraId="6CF0CB1B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before="160" w:after="0" w:line="240" w:lineRule="auto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4B0F9C0B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before="160" w:after="0" w:line="24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PERKENI. (2019). Konsesus Pengelolaan dan Pencegahan Diabetes Mellitus Tipe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2 di Indonesia. Perkeni 2019, 1(69), 5-24.</w:t>
      </w:r>
    </w:p>
    <w:p w14:paraId="58ECC11D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before="160" w:after="0" w:line="24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  <w:lang w:val="en-US"/>
        </w:rPr>
      </w:pPr>
    </w:p>
    <w:p w14:paraId="2762E8DC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before="160" w:after="0" w:line="240" w:lineRule="auto"/>
        <w:ind w:left="657" w:leftChars="0" w:hanging="657" w:hangingChars="274"/>
        <w:jc w:val="both"/>
        <w:textAlignment w:val="auto"/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  <w:t xml:space="preserve">Perkumpulan Endokrinologi Indonesia. (2021). </w:t>
      </w:r>
      <w:r>
        <w:rPr>
          <w:rFonts w:hint="default" w:ascii="Times New Roman" w:hAnsi="Times New Roman" w:cs="Times New Roman"/>
          <w:i/>
          <w:iCs/>
          <w:sz w:val="24"/>
          <w:szCs w:val="24"/>
          <w:lang w:val="en-US"/>
        </w:rPr>
        <w:t>Pedoman Pengelolaan dan Pencegahan Diabetes Mellitus Tipe 2 di Indonesia 2021.</w:t>
      </w:r>
    </w:p>
    <w:p w14:paraId="45235E35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before="160" w:after="0" w:line="240" w:lineRule="auto"/>
        <w:ind w:left="657" w:leftChars="0" w:firstLine="0" w:firstLineChars="0"/>
        <w:jc w:val="both"/>
        <w:textAlignment w:val="auto"/>
        <w:rPr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4"/>
          <w:rFonts w:hint="default" w:ascii="Times New Roman" w:hAnsi="Times New Roman" w:cs="Times New Roman"/>
          <w:color w:val="auto"/>
          <w:sz w:val="24"/>
          <w:szCs w:val="24"/>
          <w:u w:val="none"/>
          <w:lang w:val="en-US"/>
        </w:rPr>
        <w:t>https://pbperkeni.or.id/wp-content/uploads/2021/11/22-10-21-Website-Pedoman-Pengelolaan-dan-Pencegahan-DMT2-Ebook.pdf</w:t>
      </w:r>
    </w:p>
    <w:p w14:paraId="587DD67E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before="160" w:after="0" w:line="240" w:lineRule="auto"/>
        <w:ind w:left="657" w:leftChars="0" w:hanging="657" w:hangingChars="274"/>
        <w:jc w:val="both"/>
        <w:textAlignment w:val="auto"/>
        <w:rPr>
          <w:rFonts w:hint="default" w:ascii="Times New Roman" w:hAnsi="Times New Roman" w:cs="Times New Roman"/>
          <w:sz w:val="24"/>
          <w:szCs w:val="24"/>
          <w:lang w:val="en-US"/>
        </w:rPr>
      </w:pPr>
    </w:p>
    <w:p w14:paraId="715B2CC3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before="160" w:after="0" w:line="240" w:lineRule="auto"/>
        <w:ind w:left="657" w:leftChars="0" w:hanging="657" w:hangingChars="274"/>
        <w:jc w:val="both"/>
        <w:textAlignment w:val="auto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Poudel, R. S., Shrestha, S., Piryani, R. M., Basyal, B., Kaucha, K., &amp; Adhikari, S. (2020). Assesment of Insulin Injection Practice among Diabetes Patients in a Tertiary Healthcare Centre in Nepal : A PreliminaryStudy. </w:t>
      </w:r>
      <w:r>
        <w:rPr>
          <w:rFonts w:hint="default" w:ascii="Times New Roman" w:hAnsi="Times New Roman" w:cs="Times New Roman"/>
          <w:i/>
          <w:iCs/>
          <w:sz w:val="24"/>
          <w:szCs w:val="24"/>
          <w:lang w:val="en-US"/>
        </w:rPr>
        <w:t>Journal of diabetes research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, 2017, 6.</w:t>
      </w:r>
    </w:p>
    <w:p w14:paraId="2A29D7A2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before="160" w:after="0" w:line="240" w:lineRule="auto"/>
        <w:ind w:left="657" w:leftChars="0" w:firstLine="0" w:firstLineChars="0"/>
        <w:jc w:val="both"/>
        <w:textAlignment w:val="auto"/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en-US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en-US"/>
        </w:rPr>
        <w:fldChar w:fldCharType="begin"/>
      </w:r>
      <w:r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en-US"/>
        </w:rPr>
        <w:instrText xml:space="preserve"> HYPERLINK "https://doi.org/10/1016/j.diabres." </w:instrText>
      </w:r>
      <w:r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en-US"/>
        </w:rPr>
        <w:fldChar w:fldCharType="separate"/>
      </w:r>
      <w:r>
        <w:rPr>
          <w:rStyle w:val="4"/>
          <w:rFonts w:hint="default" w:ascii="Times New Roman" w:hAnsi="Times New Roman" w:cs="Times New Roman"/>
          <w:color w:val="auto"/>
          <w:sz w:val="24"/>
          <w:szCs w:val="24"/>
          <w:u w:val="none"/>
          <w:lang w:val="en-US"/>
        </w:rPr>
        <w:t>https://doi.org/10/1016/j.diabres.2004.06.001</w:t>
      </w:r>
      <w:r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en-US"/>
        </w:rPr>
        <w:fldChar w:fldCharType="end"/>
      </w:r>
    </w:p>
    <w:p w14:paraId="216AF91C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before="160" w:after="0" w:line="240" w:lineRule="auto"/>
        <w:ind w:left="657" w:leftChars="0" w:hanging="657" w:hangingChars="274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5F1B7D39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before="160" w:after="0" w:line="240" w:lineRule="auto"/>
        <w:ind w:left="657" w:leftChars="0" w:hanging="657" w:hangingChars="274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Putri, D. P., Prabowo, N. A., Myrtha, R., Apriningsih, H., &amp; Hermawati, B. D. (2021). Pengelolaan penyakit diabetes mellitus tipe 2 melalui pemberdayaan penderita diabetes mellitus di Rumah Sakit UNS. </w:t>
      </w:r>
      <w:r>
        <w:rPr>
          <w:rFonts w:ascii="Times New Roman" w:hAnsi="Times New Roman" w:cs="Times New Roman"/>
          <w:i/>
          <w:iCs/>
          <w:sz w:val="24"/>
          <w:szCs w:val="24"/>
        </w:rPr>
        <w:t>Logista: Jurnal Ilmiah Pengabdian kepada Masyarakat</w:t>
      </w:r>
      <w:r>
        <w:rPr>
          <w:rFonts w:ascii="Times New Roman" w:hAnsi="Times New Roman" w:cs="Times New Roman"/>
          <w:sz w:val="24"/>
          <w:szCs w:val="24"/>
        </w:rPr>
        <w:t>, 5(2)</w:t>
      </w:r>
    </w:p>
    <w:p w14:paraId="377BFD22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before="160" w:after="0" w:line="240" w:lineRule="auto"/>
        <w:ind w:left="657" w:leftChars="0" w:hanging="657" w:hangingChars="274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07E7840A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before="160" w:after="0" w:line="240" w:lineRule="auto"/>
        <w:ind w:left="657" w:leftChars="0" w:hanging="657" w:hangingChars="274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Rashid, N. A. (2022). </w:t>
      </w:r>
      <w:r>
        <w:rPr>
          <w:rFonts w:ascii="Times New Roman" w:hAnsi="Times New Roman" w:cs="Times New Roman"/>
          <w:i/>
          <w:iCs/>
          <w:sz w:val="24"/>
          <w:szCs w:val="24"/>
        </w:rPr>
        <w:t>Buku ajar anatomi endokrin</w:t>
      </w:r>
      <w:r>
        <w:rPr>
          <w:rFonts w:ascii="Times New Roman" w:hAnsi="Times New Roman" w:cs="Times New Roman"/>
          <w:sz w:val="24"/>
          <w:szCs w:val="24"/>
        </w:rPr>
        <w:t>. Jakarta: Universitas YARSI.</w:t>
      </w:r>
    </w:p>
    <w:p w14:paraId="6D406BFB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before="160" w:after="0" w:line="240" w:lineRule="auto"/>
        <w:ind w:left="657" w:leftChars="0" w:hanging="657" w:hangingChars="274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1730AD56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before="160" w:after="0" w:line="240" w:lineRule="auto"/>
        <w:ind w:left="657" w:leftChars="0" w:hanging="657" w:hangingChars="274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Rehatta, N. M., Hanindito, E., Tantri, A. R., Redjeki, I. S., Soenarto, R. F., Bisri, D. Y., Musba, A. M. T., &amp; Lestari, M. I. (2019). </w:t>
      </w:r>
      <w:r>
        <w:rPr>
          <w:rFonts w:ascii="Times New Roman" w:hAnsi="Times New Roman" w:cs="Times New Roman"/>
          <w:i/>
          <w:iCs/>
          <w:sz w:val="24"/>
          <w:szCs w:val="24"/>
        </w:rPr>
        <w:t>Anestesiologi dan terapi intensif: Buku teks KATI–PERDATIN</w:t>
      </w:r>
      <w:r>
        <w:rPr>
          <w:rFonts w:ascii="Times New Roman" w:hAnsi="Times New Roman" w:cs="Times New Roman"/>
          <w:sz w:val="24"/>
          <w:szCs w:val="24"/>
        </w:rPr>
        <w:t xml:space="preserve"> (Edisi pertama). Jakarta: PT Gramedia Pustaka Utama.</w:t>
      </w:r>
    </w:p>
    <w:p w14:paraId="4C99D739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before="160" w:after="0" w:line="240" w:lineRule="auto"/>
        <w:ind w:left="657" w:leftChars="0" w:hanging="657" w:hangingChars="274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519E419B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before="160" w:after="0" w:line="240" w:lineRule="auto"/>
        <w:ind w:left="657" w:leftChars="0" w:hanging="657" w:hangingChars="274"/>
        <w:jc w:val="both"/>
        <w:textAlignment w:val="auto"/>
        <w:rPr>
          <w:rFonts w:hint="default"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Rendy, M. C., &amp; TH, M. (2012). </w:t>
      </w:r>
      <w:r>
        <w:rPr>
          <w:rFonts w:hint="default" w:ascii="Times New Roman" w:hAnsi="Times New Roman" w:cs="Times New Roman"/>
          <w:i/>
          <w:iCs/>
          <w:sz w:val="24"/>
          <w:szCs w:val="24"/>
          <w:lang w:val="en-US"/>
        </w:rPr>
        <w:t>Asuhan Keperawatan Medikal Bedah Penyakit Dalam.</w:t>
      </w:r>
    </w:p>
    <w:p w14:paraId="01E1C76B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before="160" w:after="0" w:line="240" w:lineRule="auto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1DE2E5F9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before="160" w:after="0" w:line="240" w:lineRule="auto"/>
        <w:ind w:left="657" w:leftChars="0" w:hanging="657" w:hangingChars="274"/>
        <w:jc w:val="both"/>
        <w:textAlignment w:val="auto"/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Rosandi, R. (Ed.). (2021). </w:t>
      </w:r>
      <w:r>
        <w:rPr>
          <w:rFonts w:ascii="Times New Roman" w:hAnsi="Times New Roman" w:cs="Times New Roman"/>
          <w:i/>
          <w:iCs/>
          <w:sz w:val="24"/>
          <w:szCs w:val="24"/>
        </w:rPr>
        <w:t>Pedoman penatalaksanaan diabetes mellitus tipe 2 pada individu dewasa di bulan Ramadan</w:t>
      </w:r>
      <w:r>
        <w:rPr>
          <w:rFonts w:ascii="Times New Roman" w:hAnsi="Times New Roman" w:cs="Times New Roman"/>
          <w:sz w:val="24"/>
          <w:szCs w:val="24"/>
        </w:rPr>
        <w:t>. PB PERKENI.</w:t>
      </w:r>
    </w:p>
    <w:p w14:paraId="2BCCFD7B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60" w:after="0" w:line="240" w:lineRule="auto"/>
        <w:ind w:left="660" w:leftChars="0" w:hanging="660" w:hangingChars="275"/>
        <w:jc w:val="both"/>
        <w:textAlignment w:val="auto"/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/>
        </w:rPr>
        <w:t xml:space="preserve">Sharma, S. K., Kant, R., Kalra, S., &amp; Bishnoi, R. (2020). Prevalence of Primary Non-Adherence with Insulin and Barriers to Insulin Initation in Patiens with Type 2 Diabetes Mellitus  - an Exploratory Study in a tertiary Care Teaching Public Hospital. European Endocrinology, 16(2), 143. 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u w:val="none"/>
          <w:lang w:val="en-US"/>
        </w:rPr>
        <w:t>https;//doi.org.10.17925/EE.2020.16.2.143</w:t>
      </w:r>
    </w:p>
    <w:p w14:paraId="6DBAA347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60" w:after="0" w:line="240" w:lineRule="auto"/>
        <w:ind w:left="660" w:leftChars="0" w:hanging="660" w:hangingChars="275"/>
        <w:jc w:val="both"/>
        <w:textAlignment w:val="auto"/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 xml:space="preserve">Smallwood, C. , R. D. L. , &amp; R. A. C. (2017).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/>
        </w:rPr>
        <w:t>U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4"/>
          <w:szCs w:val="24"/>
        </w:rPr>
        <w:t xml:space="preserve">tilization of 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4"/>
          <w:szCs w:val="24"/>
          <w:lang w:val="en-US"/>
        </w:rPr>
        <w:t>E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4"/>
          <w:szCs w:val="24"/>
        </w:rPr>
        <w:t xml:space="preserve">ducational 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4"/>
          <w:szCs w:val="24"/>
          <w:lang w:val="en-US"/>
        </w:rPr>
        <w:t>V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4"/>
          <w:szCs w:val="24"/>
        </w:rPr>
        <w:t xml:space="preserve">ideos in 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4"/>
          <w:szCs w:val="24"/>
          <w:lang w:val="en-US"/>
        </w:rPr>
        <w:t>I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4"/>
          <w:szCs w:val="24"/>
        </w:rPr>
        <w:t xml:space="preserve">ncreasing  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4"/>
          <w:szCs w:val="24"/>
          <w:lang w:val="en-US"/>
        </w:rPr>
        <w:t>K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4"/>
          <w:szCs w:val="24"/>
        </w:rPr>
        <w:t xml:space="preserve">nowledge and 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4"/>
          <w:szCs w:val="24"/>
          <w:lang w:val="en-US"/>
        </w:rPr>
        <w:t>S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4"/>
          <w:szCs w:val="24"/>
        </w:rPr>
        <w:t xml:space="preserve">kills of 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4"/>
          <w:szCs w:val="24"/>
          <w:lang w:val="en-US"/>
        </w:rPr>
        <w:t>I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4"/>
          <w:szCs w:val="24"/>
        </w:rPr>
        <w:t xml:space="preserve">nsulin 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4"/>
          <w:szCs w:val="24"/>
          <w:lang w:val="en-US"/>
        </w:rPr>
        <w:t>P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4"/>
          <w:szCs w:val="24"/>
        </w:rPr>
        <w:t xml:space="preserve">en 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4"/>
          <w:szCs w:val="24"/>
          <w:lang w:val="en-US"/>
        </w:rPr>
        <w:t>I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4"/>
          <w:szCs w:val="24"/>
        </w:rPr>
        <w:t xml:space="preserve">njection  in 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4"/>
          <w:szCs w:val="24"/>
          <w:lang w:val="en-US"/>
        </w:rPr>
        <w:t>T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4"/>
          <w:szCs w:val="24"/>
        </w:rPr>
        <w:t xml:space="preserve">ype 2 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4"/>
          <w:szCs w:val="24"/>
          <w:lang w:val="en-US"/>
        </w:rPr>
        <w:t>D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4"/>
          <w:szCs w:val="24"/>
        </w:rPr>
        <w:t xml:space="preserve">iabetes 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4"/>
          <w:szCs w:val="24"/>
          <w:lang w:val="en-US"/>
        </w:rPr>
        <w:t>M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4"/>
          <w:szCs w:val="24"/>
        </w:rPr>
        <w:t xml:space="preserve">ellitus 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4"/>
          <w:szCs w:val="24"/>
          <w:lang w:val="en-US"/>
        </w:rPr>
        <w:t>P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4"/>
          <w:szCs w:val="24"/>
        </w:rPr>
        <w:t xml:space="preserve">atients: 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4"/>
          <w:szCs w:val="24"/>
          <w:lang w:val="en-US"/>
        </w:rPr>
        <w:t>L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4"/>
          <w:szCs w:val="24"/>
        </w:rPr>
        <w:t xml:space="preserve">iterature 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4"/>
          <w:szCs w:val="24"/>
          <w:lang w:val="en-US"/>
        </w:rPr>
        <w:t>R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4"/>
          <w:szCs w:val="24"/>
        </w:rPr>
        <w:t>eview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 xml:space="preserve">. 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4"/>
          <w:szCs w:val="24"/>
        </w:rPr>
        <w:t>1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>, 102–107.</w:t>
      </w:r>
    </w:p>
    <w:p w14:paraId="76C106A3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before="160" w:after="0" w:line="240" w:lineRule="auto"/>
        <w:ind w:left="657" w:leftChars="0" w:hanging="657" w:hangingChars="274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Suherman., et al. (2025). </w:t>
      </w:r>
      <w:r>
        <w:rPr>
          <w:rFonts w:ascii="Times New Roman" w:hAnsi="Times New Roman" w:cs="Times New Roman"/>
          <w:i/>
          <w:iCs/>
          <w:sz w:val="24"/>
          <w:szCs w:val="24"/>
        </w:rPr>
        <w:t>Ilmu biomedik dasar (1) IBD</w:t>
      </w:r>
      <w:r>
        <w:rPr>
          <w:rFonts w:ascii="Times New Roman" w:hAnsi="Times New Roman" w:cs="Times New Roman"/>
          <w:sz w:val="24"/>
          <w:szCs w:val="24"/>
        </w:rPr>
        <w:t>. Lingkar Edukasi Indonesia</w:t>
      </w:r>
    </w:p>
    <w:p w14:paraId="37F690F6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before="160" w:after="0" w:line="240" w:lineRule="auto"/>
        <w:ind w:left="657" w:leftChars="0" w:hanging="657" w:hangingChars="274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2A920381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before="160" w:after="0" w:line="240" w:lineRule="auto"/>
        <w:ind w:left="657" w:leftChars="0" w:hanging="657" w:hangingChars="274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Sulistyo, S. A. (Ed.). (2021). </w:t>
      </w:r>
      <w:r>
        <w:rPr>
          <w:rFonts w:ascii="Times New Roman" w:hAnsi="Times New Roman" w:cs="Times New Roman"/>
          <w:i/>
          <w:iCs/>
          <w:sz w:val="24"/>
          <w:szCs w:val="24"/>
        </w:rPr>
        <w:t>Pedoman pengelolaan dan pencegahan diabetes melitus tipe 2 di Indonesia</w:t>
      </w:r>
      <w:r>
        <w:rPr>
          <w:rFonts w:ascii="Times New Roman" w:hAnsi="Times New Roman" w:cs="Times New Roman"/>
          <w:sz w:val="24"/>
          <w:szCs w:val="24"/>
        </w:rPr>
        <w:t>. PERKENI.</w:t>
      </w:r>
    </w:p>
    <w:p w14:paraId="63E049E7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before="160" w:after="0" w:line="240" w:lineRule="auto"/>
        <w:ind w:left="657" w:leftChars="0" w:hanging="657" w:hangingChars="274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0F5293A2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before="160" w:after="0" w:line="240" w:lineRule="auto"/>
        <w:ind w:left="657" w:leftChars="0" w:hanging="657" w:hangingChars="274"/>
        <w:jc w:val="both"/>
        <w:textAlignment w:val="auto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Spollett, G., Edelman, S. V., Mehner, P., Walter, C., &amp; Penfornis, A. (2016). </w:t>
      </w:r>
      <w:r>
        <w:rPr>
          <w:rFonts w:hint="default" w:ascii="Times New Roman" w:hAnsi="Times New Roman" w:cs="Times New Roman"/>
          <w:i/>
          <w:iCs/>
          <w:sz w:val="24"/>
          <w:szCs w:val="24"/>
          <w:lang w:val="en-US"/>
        </w:rPr>
        <w:t>Improvement of insulin injection technique: Examination of current issues and recommendations. The Diabetes Educator, 42(4), 379–394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hint="default" w:ascii="Times New Roman" w:hAnsi="Times New Roman" w:cs="Times New Roman"/>
          <w:i w:val="0"/>
          <w:iCs w:val="0"/>
          <w:color w:val="auto"/>
          <w:sz w:val="24"/>
          <w:szCs w:val="24"/>
          <w:u w:val="none"/>
          <w:lang w:val="en-US"/>
        </w:rPr>
        <w:fldChar w:fldCharType="begin"/>
      </w:r>
      <w:r>
        <w:rPr>
          <w:rFonts w:hint="default" w:ascii="Times New Roman" w:hAnsi="Times New Roman" w:cs="Times New Roman"/>
          <w:i w:val="0"/>
          <w:iCs w:val="0"/>
          <w:color w:val="auto"/>
          <w:sz w:val="24"/>
          <w:szCs w:val="24"/>
          <w:u w:val="none"/>
          <w:lang w:val="en-US"/>
        </w:rPr>
        <w:instrText xml:space="preserve"> HYPERLINK "https://doi.org/10.1177/0145721716648017" </w:instrText>
      </w:r>
      <w:r>
        <w:rPr>
          <w:rFonts w:hint="default" w:ascii="Times New Roman" w:hAnsi="Times New Roman" w:cs="Times New Roman"/>
          <w:i w:val="0"/>
          <w:iCs w:val="0"/>
          <w:color w:val="auto"/>
          <w:sz w:val="24"/>
          <w:szCs w:val="24"/>
          <w:u w:val="none"/>
          <w:lang w:val="en-US"/>
        </w:rPr>
        <w:fldChar w:fldCharType="separate"/>
      </w:r>
      <w:r>
        <w:rPr>
          <w:rStyle w:val="4"/>
          <w:rFonts w:hint="default" w:ascii="Times New Roman" w:hAnsi="Times New Roman" w:cs="Times New Roman"/>
          <w:i w:val="0"/>
          <w:iCs w:val="0"/>
          <w:color w:val="auto"/>
          <w:sz w:val="24"/>
          <w:szCs w:val="24"/>
          <w:u w:val="none"/>
          <w:lang w:val="en-US"/>
        </w:rPr>
        <w:t>https://doi.org/10.1177/0145721716648017</w:t>
      </w:r>
      <w:r>
        <w:rPr>
          <w:rFonts w:hint="default" w:ascii="Times New Roman" w:hAnsi="Times New Roman" w:cs="Times New Roman"/>
          <w:i w:val="0"/>
          <w:iCs w:val="0"/>
          <w:color w:val="auto"/>
          <w:sz w:val="24"/>
          <w:szCs w:val="24"/>
          <w:u w:val="none"/>
          <w:lang w:val="en-US"/>
        </w:rPr>
        <w:fldChar w:fldCharType="end"/>
      </w:r>
    </w:p>
    <w:p w14:paraId="62C4896B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before="160" w:after="0" w:line="240" w:lineRule="auto"/>
        <w:ind w:left="657" w:leftChars="0" w:hanging="657" w:hangingChars="274"/>
        <w:jc w:val="both"/>
        <w:textAlignment w:val="auto"/>
        <w:rPr>
          <w:rFonts w:hint="default" w:ascii="Times New Roman" w:hAnsi="Times New Roman" w:cs="Times New Roman"/>
          <w:sz w:val="24"/>
          <w:szCs w:val="24"/>
          <w:lang w:val="en-US"/>
        </w:rPr>
      </w:pPr>
    </w:p>
    <w:p w14:paraId="3F471FDE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before="160" w:after="0" w:line="240" w:lineRule="auto"/>
        <w:ind w:left="660" w:leftChars="0" w:hanging="660" w:hangingChars="275"/>
        <w:jc w:val="both"/>
        <w:textAlignment w:val="auto"/>
        <w:rPr>
          <w:rFonts w:hint="default"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Utami, A.M. (2017). </w:t>
      </w:r>
      <w:r>
        <w:rPr>
          <w:rFonts w:hint="default" w:ascii="Times New Roman" w:hAnsi="Times New Roman" w:cs="Times New Roman"/>
          <w:i/>
          <w:iCs/>
          <w:sz w:val="24"/>
          <w:szCs w:val="24"/>
          <w:lang w:val="en-US"/>
        </w:rPr>
        <w:t xml:space="preserve">Analisis Pengetahuan Dan Perilaku Pasien Dm Tipe II </w:t>
      </w:r>
      <w:r>
        <w:rPr>
          <w:rFonts w:hint="default" w:ascii="Times New Roman" w:hAnsi="Times New Roman" w:cs="Times New Roman"/>
          <w:i/>
          <w:iCs/>
          <w:sz w:val="24"/>
          <w:szCs w:val="24"/>
          <w:lang w:val="en-US"/>
        </w:rPr>
        <w:tab/>
      </w:r>
    </w:p>
    <w:p w14:paraId="068D8F9C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before="160" w:after="0" w:line="240" w:lineRule="auto"/>
        <w:ind w:firstLine="720" w:firstLineChars="0"/>
        <w:jc w:val="both"/>
        <w:textAlignment w:val="auto"/>
        <w:rPr>
          <w:rFonts w:hint="default"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i/>
          <w:iCs/>
          <w:sz w:val="24"/>
          <w:szCs w:val="24"/>
          <w:lang w:val="en-US"/>
        </w:rPr>
        <w:t>Dalam Penggunaan Insulin Secara Mandiri.</w:t>
      </w:r>
    </w:p>
    <w:p w14:paraId="103FCF3E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before="160" w:after="0" w:line="240" w:lineRule="auto"/>
        <w:ind w:firstLine="720" w:firstLineChars="0"/>
        <w:jc w:val="both"/>
        <w:textAlignment w:val="auto"/>
        <w:rPr>
          <w:rFonts w:hint="default" w:ascii="Times New Roman" w:hAnsi="Times New Roman" w:cs="Times New Roman"/>
          <w:i/>
          <w:iCs/>
          <w:sz w:val="24"/>
          <w:szCs w:val="24"/>
          <w:lang w:val="en-US"/>
        </w:rPr>
      </w:pPr>
    </w:p>
    <w:p w14:paraId="42810F1F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before="160" w:after="0" w:line="240" w:lineRule="auto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Veranita, W., &amp; Wardani, T. S. (2021). </w:t>
      </w:r>
      <w:r>
        <w:rPr>
          <w:rFonts w:ascii="Times New Roman" w:hAnsi="Times New Roman" w:cs="Times New Roman"/>
          <w:i/>
          <w:iCs/>
          <w:sz w:val="24"/>
          <w:szCs w:val="24"/>
        </w:rPr>
        <w:t>Analisis farmasi</w:t>
      </w:r>
      <w:r>
        <w:rPr>
          <w:rFonts w:ascii="Times New Roman" w:hAnsi="Times New Roman" w:cs="Times New Roman"/>
          <w:sz w:val="24"/>
          <w:szCs w:val="24"/>
        </w:rPr>
        <w:t>. Pustaka Baru Press.</w:t>
      </w:r>
    </w:p>
    <w:p w14:paraId="43892D20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before="160" w:after="0" w:line="240" w:lineRule="auto"/>
        <w:ind w:left="660" w:leftChars="0" w:hanging="660" w:hangingChars="275"/>
        <w:jc w:val="both"/>
        <w:textAlignment w:val="auto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</w:p>
    <w:p w14:paraId="2997FCD8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before="160" w:after="0" w:line="240" w:lineRule="auto"/>
        <w:ind w:left="657" w:leftChars="0" w:hanging="657" w:hangingChars="274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Veranita, W., Aziz, Y. S., &amp; Wardani, T. S. (2021). </w:t>
      </w:r>
      <w:r>
        <w:rPr>
          <w:rFonts w:ascii="Times New Roman" w:hAnsi="Times New Roman" w:cs="Times New Roman"/>
          <w:i/>
          <w:iCs/>
          <w:sz w:val="24"/>
          <w:szCs w:val="24"/>
        </w:rPr>
        <w:t>Farmakoterapi I</w:t>
      </w:r>
      <w:r>
        <w:rPr>
          <w:rFonts w:ascii="Times New Roman" w:hAnsi="Times New Roman" w:cs="Times New Roman"/>
          <w:sz w:val="24"/>
          <w:szCs w:val="24"/>
        </w:rPr>
        <w:t>. Pustaka Baru Press.</w:t>
      </w:r>
    </w:p>
    <w:p w14:paraId="43DFFB52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before="160" w:after="0" w:line="240" w:lineRule="auto"/>
        <w:ind w:left="657" w:leftChars="0" w:hanging="657" w:hangingChars="274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65D87D34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before="160" w:after="0" w:line="240" w:lineRule="auto"/>
        <w:ind w:left="657" w:leftChars="0" w:hanging="657" w:hangingChars="274"/>
        <w:jc w:val="both"/>
        <w:textAlignment w:val="auto"/>
        <w:rPr>
          <w:rFonts w:hint="default" w:ascii="Times New Roman" w:hAnsi="Times New Roman" w:cs="Times New Roman"/>
          <w:b/>
          <w:bCs/>
          <w:i w:val="0"/>
          <w:iCs w:val="0"/>
          <w:color w:val="auto"/>
          <w:sz w:val="24"/>
          <w:szCs w:val="24"/>
          <w:u w:val="none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World Health Organization. (2021). </w:t>
      </w:r>
      <w:r>
        <w:rPr>
          <w:rFonts w:hint="default" w:ascii="Times New Roman" w:hAnsi="Times New Roman" w:cs="Times New Roman"/>
          <w:i/>
          <w:iCs/>
          <w:sz w:val="24"/>
          <w:szCs w:val="24"/>
          <w:lang w:val="en-US"/>
        </w:rPr>
        <w:t xml:space="preserve">Diabetes. </w:t>
      </w:r>
      <w:r>
        <w:rPr>
          <w:rStyle w:val="4"/>
          <w:rFonts w:hint="default" w:ascii="Times New Roman" w:hAnsi="Times New Roman" w:cs="Times New Roman"/>
          <w:color w:val="auto"/>
          <w:sz w:val="24"/>
          <w:szCs w:val="24"/>
          <w:u w:val="none"/>
          <w:lang w:val="en-US"/>
        </w:rPr>
        <w:t>https://www.who.int/health-topics/diabetes/diabetes</w:t>
      </w:r>
    </w:p>
    <w:p w14:paraId="08F6651D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before="160" w:after="0" w:line="240" w:lineRule="auto"/>
        <w:ind w:left="660" w:leftChars="0" w:hanging="660" w:hangingChars="275"/>
        <w:jc w:val="both"/>
        <w:textAlignment w:val="auto"/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en-US"/>
        </w:rPr>
      </w:pPr>
    </w:p>
    <w:p w14:paraId="028AE156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before="160" w:after="0" w:line="240" w:lineRule="auto"/>
        <w:ind w:left="660" w:leftChars="0" w:hanging="660" w:hangingChars="275"/>
        <w:jc w:val="both"/>
        <w:textAlignment w:val="auto"/>
        <w:rPr>
          <w:rFonts w:hint="default"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Yilmaz, A., Ak, M., A., Yilmaz, P., Klinic, F. (2017).</w:t>
      </w:r>
      <w:r>
        <w:rPr>
          <w:rFonts w:hint="default" w:ascii="Times New Roman" w:hAnsi="Times New Roman" w:cs="Times New Roman"/>
          <w:i/>
          <w:iCs/>
          <w:sz w:val="24"/>
          <w:szCs w:val="24"/>
          <w:lang w:val="en-US"/>
        </w:rPr>
        <w:t xml:space="preserve"> Factors influencing insulin usage among type 2 diabetes mellitus patients: A study in Turkish primary care. European Journal of General Practice.</w:t>
      </w:r>
    </w:p>
    <w:sectPr>
      <w:pgSz w:w="11906" w:h="16838"/>
      <w:pgMar w:top="2268" w:right="1701" w:bottom="1701" w:left="2268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34F"/>
    <w:rsid w:val="000B63AE"/>
    <w:rsid w:val="001261A3"/>
    <w:rsid w:val="0015325A"/>
    <w:rsid w:val="001710F7"/>
    <w:rsid w:val="001C1A77"/>
    <w:rsid w:val="00350664"/>
    <w:rsid w:val="004255A4"/>
    <w:rsid w:val="007B5B81"/>
    <w:rsid w:val="00825C52"/>
    <w:rsid w:val="00A5034F"/>
    <w:rsid w:val="00A636F8"/>
    <w:rsid w:val="00A82CC4"/>
    <w:rsid w:val="00AC5646"/>
    <w:rsid w:val="00BB0AB8"/>
    <w:rsid w:val="00C32365"/>
    <w:rsid w:val="00C9711A"/>
    <w:rsid w:val="00D524AC"/>
    <w:rsid w:val="00D754BE"/>
    <w:rsid w:val="00DE28A0"/>
    <w:rsid w:val="06D508AB"/>
    <w:rsid w:val="075A3B1D"/>
    <w:rsid w:val="1487665A"/>
    <w:rsid w:val="1A7A3655"/>
    <w:rsid w:val="2C3718BA"/>
    <w:rsid w:val="35A617DF"/>
    <w:rsid w:val="3A206376"/>
    <w:rsid w:val="54A559D7"/>
    <w:rsid w:val="5B32126A"/>
    <w:rsid w:val="5D825303"/>
    <w:rsid w:val="60DF50BF"/>
    <w:rsid w:val="6660641A"/>
    <w:rsid w:val="6BE04F09"/>
    <w:rsid w:val="6FA7127B"/>
    <w:rsid w:val="70A44A53"/>
    <w:rsid w:val="7FCB2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zh-CN" w:eastAsia="en-US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qFormat/>
    <w:uiPriority w:val="99"/>
    <w:rPr>
      <w:color w:val="0000FF"/>
      <w:u w:val="single"/>
    </w:rPr>
  </w:style>
  <w:style w:type="paragraph" w:styleId="5">
    <w:name w:val="List Paragraph"/>
    <w:basedOn w:val="1"/>
    <w:qFormat/>
    <w:uiPriority w:val="34"/>
    <w:pPr>
      <w:ind w:left="720"/>
      <w:contextualSpacing/>
    </w:pPr>
  </w:style>
  <w:style w:type="paragraph" w:customStyle="1" w:styleId="6">
    <w:name w:val="Bibliography"/>
    <w:basedOn w:val="1"/>
    <w:next w:val="1"/>
    <w:unhideWhenUsed/>
    <w:qFormat/>
    <w:uiPriority w:val="37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975</Words>
  <Characters>6535</Characters>
  <Lines>18</Lines>
  <Paragraphs>5</Paragraphs>
  <TotalTime>2</TotalTime>
  <ScaleCrop>false</ScaleCrop>
  <LinksUpToDate>false</LinksUpToDate>
  <CharactersWithSpaces>7479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2026-01-09T22:17:00Z</dcterms:created>
  <dc:creator>megaariyani030398@gmail.com</dc:creator>
  <cp:lastModifiedBy>Riski Mustika</cp:lastModifiedBy>
  <cp:lastPrinted>2026-03-04T09:37:00Z</cp:lastPrinted>
  <dcterms:modified xsi:type="dcterms:W3CDTF">2026-06-13T03:17:49Z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1033-12.1.0.26372</vt:lpwstr>
  </property>
  <property fmtid="{D5CDD505-2E9C-101B-9397-08002B2CF9AE}" pid="3" name="ICV">
    <vt:lpwstr>BBE3F30163D74A0881B2CE4615C65D2C_13</vt:lpwstr>
  </property>
  <property fmtid="{D5CDD505-2E9C-101B-9397-08002B2CF9AE}" pid="4" name="KSOTemplateDocerSaveRecord">
    <vt:lpwstr>eyJoZGlkIjoiODMzYWE1NjZjNTAzNWQyZDg2NzBhNmQxZTAyZjFiNzQiLCJ1c2VySWQiOiI5Nzk1NTU3NDI1MjMifQ==</vt:lpwstr>
  </property>
</Properties>
</file>