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91DFE" w14:textId="77777777" w:rsidR="00ED5D09" w:rsidRPr="004D06F7" w:rsidRDefault="00ED5D09" w:rsidP="00ED5D09">
      <w:pPr>
        <w:pStyle w:val="Heading1"/>
        <w:ind w:left="720" w:right="21" w:hanging="72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21E18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DAFTAR PUSTAKA</w:t>
      </w:r>
      <w:r w:rsidRPr="004D06F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/>
      </w:r>
    </w:p>
    <w:p w14:paraId="04608972" w14:textId="77777777" w:rsidR="00ED5D09" w:rsidRPr="007A4881" w:rsidRDefault="00ED5D09" w:rsidP="00ED5D09">
      <w:pPr>
        <w:pStyle w:val="Title"/>
        <w:spacing w:before="240" w:after="120"/>
        <w:ind w:left="720" w:right="21" w:hanging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4881">
        <w:rPr>
          <w:rFonts w:ascii="Times New Roman" w:hAnsi="Times New Roman" w:cs="Times New Roman"/>
          <w:sz w:val="24"/>
          <w:szCs w:val="24"/>
        </w:rPr>
        <w:t xml:space="preserve">Amin,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andi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rabiatul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adawiyah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. (2025).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Kemampuan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Interaksi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Sosial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Anak Autis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Melalui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Terapi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Bermain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>.</w:t>
      </w:r>
    </w:p>
    <w:p w14:paraId="06858AAC" w14:textId="77777777" w:rsidR="00ED5D09" w:rsidRPr="007A4881" w:rsidRDefault="00ED5D09" w:rsidP="00ED5D09">
      <w:pPr>
        <w:pStyle w:val="Title"/>
        <w:spacing w:before="240" w:after="120"/>
        <w:ind w:left="720" w:right="21" w:hanging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4881">
        <w:rPr>
          <w:rFonts w:ascii="Times New Roman" w:hAnsi="Times New Roman" w:cs="Times New Roman"/>
          <w:sz w:val="24"/>
          <w:szCs w:val="24"/>
        </w:rPr>
        <w:t xml:space="preserve">Hijab, M. H. F., Khattab, S., Al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Aswadi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, N., Neves, J.,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Qaraqe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, M., Othman, A.,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Alsulaiti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, N., &amp; Al-Thani, D. (2024). </w:t>
      </w:r>
      <w:r w:rsidRPr="007A4881">
        <w:rPr>
          <w:rFonts w:ascii="Times New Roman" w:hAnsi="Times New Roman" w:cs="Times New Roman"/>
          <w:i/>
          <w:iCs/>
          <w:sz w:val="24"/>
          <w:szCs w:val="24"/>
        </w:rPr>
        <w:t>The what, where, who, why, which, and how of collaborative play involving autistic children in educational context: A contextual inquiry</w:t>
      </w:r>
      <w:r w:rsidRPr="007A4881">
        <w:rPr>
          <w:rFonts w:ascii="Times New Roman" w:hAnsi="Times New Roman" w:cs="Times New Roman"/>
          <w:sz w:val="24"/>
          <w:szCs w:val="24"/>
        </w:rPr>
        <w:t xml:space="preserve">. </w:t>
      </w:r>
      <w:r w:rsidRPr="007A4881">
        <w:rPr>
          <w:rFonts w:ascii="Times New Roman" w:hAnsi="Times New Roman" w:cs="Times New Roman"/>
          <w:i/>
          <w:iCs/>
          <w:sz w:val="24"/>
          <w:szCs w:val="24"/>
        </w:rPr>
        <w:t>Frontiers in Education, 9</w:t>
      </w:r>
      <w:r w:rsidRPr="007A4881">
        <w:rPr>
          <w:rFonts w:ascii="Times New Roman" w:hAnsi="Times New Roman" w:cs="Times New Roman"/>
          <w:sz w:val="24"/>
          <w:szCs w:val="24"/>
        </w:rPr>
        <w:t xml:space="preserve">, 1273757. </w:t>
      </w:r>
      <w:hyperlink r:id="rId4" w:tgtFrame="_new" w:history="1">
        <w:r w:rsidRPr="007A4881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https://doi.org/10.3389/feduc.2024.1273757</w:t>
        </w:r>
      </w:hyperlink>
      <w:r w:rsidRPr="007A4881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Pr="007A4881">
        <w:rPr>
          <w:rFonts w:ascii="Times New Roman" w:hAnsi="Times New Roman" w:cs="Times New Roman"/>
          <w:sz w:val="24"/>
          <w:szCs w:val="24"/>
        </w:rPr>
        <w:instrText xml:space="preserve">ADDIN Mendeley Bibliography CSL_BIBLIOGRAPHY </w:instrText>
      </w:r>
      <w:r w:rsidRPr="007A4881">
        <w:rPr>
          <w:rFonts w:ascii="Times New Roman" w:hAnsi="Times New Roman" w:cs="Times New Roman"/>
          <w:sz w:val="24"/>
          <w:szCs w:val="24"/>
        </w:rPr>
        <w:fldChar w:fldCharType="separate"/>
      </w:r>
    </w:p>
    <w:p w14:paraId="4C259B10" w14:textId="77777777" w:rsidR="00ED5D09" w:rsidRPr="007A4881" w:rsidRDefault="00ED5D09" w:rsidP="00ED5D09">
      <w:pPr>
        <w:widowControl w:val="0"/>
        <w:autoSpaceDE w:val="0"/>
        <w:autoSpaceDN w:val="0"/>
        <w:adjustRightInd w:val="0"/>
        <w:spacing w:before="240" w:line="240" w:lineRule="auto"/>
        <w:ind w:left="720" w:right="21" w:hanging="720"/>
        <w:rPr>
          <w:rFonts w:ascii="Times New Roman" w:hAnsi="Times New Roman" w:cs="Times New Roman"/>
          <w:noProof/>
          <w:kern w:val="0"/>
        </w:rPr>
      </w:pPr>
      <w:r w:rsidRPr="007A4881">
        <w:rPr>
          <w:rFonts w:ascii="Times New Roman" w:hAnsi="Times New Roman" w:cs="Times New Roman"/>
          <w:noProof/>
          <w:kern w:val="0"/>
        </w:rPr>
        <w:t xml:space="preserve">Habibi, M. M. (2023). The Effectiveness of Social Play Therapy To Improve Social Skills And Abilities Of Children With Autism. </w:t>
      </w:r>
      <w:r w:rsidRPr="007A4881">
        <w:rPr>
          <w:rFonts w:ascii="Times New Roman" w:hAnsi="Times New Roman" w:cs="Times New Roman"/>
          <w:i/>
          <w:iCs/>
          <w:noProof/>
          <w:kern w:val="0"/>
        </w:rPr>
        <w:t>Jurnal Ilmiah Potensia</w:t>
      </w:r>
      <w:r w:rsidRPr="007A4881">
        <w:rPr>
          <w:rFonts w:ascii="Times New Roman" w:hAnsi="Times New Roman" w:cs="Times New Roman"/>
          <w:noProof/>
          <w:kern w:val="0"/>
        </w:rPr>
        <w:t xml:space="preserve">, </w:t>
      </w:r>
      <w:r w:rsidRPr="007A4881">
        <w:rPr>
          <w:rFonts w:ascii="Times New Roman" w:hAnsi="Times New Roman" w:cs="Times New Roman"/>
          <w:i/>
          <w:iCs/>
          <w:noProof/>
          <w:kern w:val="0"/>
        </w:rPr>
        <w:t>8</w:t>
      </w:r>
      <w:r w:rsidRPr="007A4881">
        <w:rPr>
          <w:rFonts w:ascii="Times New Roman" w:hAnsi="Times New Roman" w:cs="Times New Roman"/>
          <w:noProof/>
          <w:kern w:val="0"/>
        </w:rPr>
        <w:t>(2), 243–251. https://doi.org/10.33369/jip.8.2.243-251</w:t>
      </w:r>
    </w:p>
    <w:p w14:paraId="59BA7F97" w14:textId="77777777" w:rsidR="00ED5D09" w:rsidRPr="007A4881" w:rsidRDefault="00ED5D09" w:rsidP="00ED5D09">
      <w:pPr>
        <w:widowControl w:val="0"/>
        <w:autoSpaceDE w:val="0"/>
        <w:autoSpaceDN w:val="0"/>
        <w:adjustRightInd w:val="0"/>
        <w:spacing w:before="240" w:line="240" w:lineRule="auto"/>
        <w:ind w:left="720" w:right="21" w:hanging="720"/>
        <w:rPr>
          <w:rFonts w:ascii="Times New Roman" w:hAnsi="Times New Roman" w:cs="Times New Roman"/>
        </w:rPr>
      </w:pPr>
      <w:r w:rsidRPr="007A4881">
        <w:rPr>
          <w:rFonts w:ascii="Times New Roman" w:hAnsi="Times New Roman" w:cs="Times New Roman"/>
        </w:rPr>
        <w:fldChar w:fldCharType="end"/>
      </w:r>
      <w:proofErr w:type="spellStart"/>
      <w:r w:rsidRPr="007A4881">
        <w:rPr>
          <w:rFonts w:ascii="Times New Roman" w:hAnsi="Times New Roman" w:cs="Times New Roman"/>
        </w:rPr>
        <w:t>Harahap</w:t>
      </w:r>
      <w:proofErr w:type="spellEnd"/>
      <w:r w:rsidRPr="007A4881">
        <w:rPr>
          <w:rFonts w:ascii="Times New Roman" w:hAnsi="Times New Roman" w:cs="Times New Roman"/>
        </w:rPr>
        <w:t xml:space="preserve">, Y. W., </w:t>
      </w:r>
      <w:proofErr w:type="spellStart"/>
      <w:r w:rsidRPr="007A4881">
        <w:rPr>
          <w:rFonts w:ascii="Times New Roman" w:hAnsi="Times New Roman" w:cs="Times New Roman"/>
        </w:rPr>
        <w:t>Hasibuan</w:t>
      </w:r>
      <w:proofErr w:type="spellEnd"/>
      <w:r w:rsidRPr="007A4881">
        <w:rPr>
          <w:rFonts w:ascii="Times New Roman" w:hAnsi="Times New Roman" w:cs="Times New Roman"/>
        </w:rPr>
        <w:t xml:space="preserve">, A. S., Soraya, H., &amp; </w:t>
      </w:r>
      <w:proofErr w:type="spellStart"/>
      <w:r w:rsidRPr="007A4881">
        <w:rPr>
          <w:rFonts w:ascii="Times New Roman" w:hAnsi="Times New Roman" w:cs="Times New Roman"/>
        </w:rPr>
        <w:t>Sahriani</w:t>
      </w:r>
      <w:proofErr w:type="spellEnd"/>
      <w:r w:rsidRPr="007A4881">
        <w:rPr>
          <w:rFonts w:ascii="Times New Roman" w:hAnsi="Times New Roman" w:cs="Times New Roman"/>
        </w:rPr>
        <w:t xml:space="preserve">, H. (2024). </w:t>
      </w:r>
      <w:proofErr w:type="spellStart"/>
      <w:r w:rsidRPr="007A4881">
        <w:rPr>
          <w:rFonts w:ascii="Times New Roman" w:hAnsi="Times New Roman" w:cs="Times New Roman"/>
        </w:rPr>
        <w:t>Pengaruh</w:t>
      </w:r>
      <w:proofErr w:type="spellEnd"/>
      <w:r w:rsidRPr="007A4881">
        <w:rPr>
          <w:rFonts w:ascii="Times New Roman" w:hAnsi="Times New Roman" w:cs="Times New Roman"/>
        </w:rPr>
        <w:t xml:space="preserve"> </w:t>
      </w:r>
      <w:proofErr w:type="spellStart"/>
      <w:r w:rsidRPr="007A4881">
        <w:rPr>
          <w:rFonts w:ascii="Times New Roman" w:hAnsi="Times New Roman" w:cs="Times New Roman"/>
        </w:rPr>
        <w:t>Pemberian</w:t>
      </w:r>
      <w:proofErr w:type="spellEnd"/>
      <w:r w:rsidRPr="007A4881">
        <w:rPr>
          <w:rFonts w:ascii="Times New Roman" w:hAnsi="Times New Roman" w:cs="Times New Roman"/>
        </w:rPr>
        <w:t xml:space="preserve"> </w:t>
      </w:r>
      <w:proofErr w:type="spellStart"/>
      <w:r w:rsidRPr="007A4881">
        <w:rPr>
          <w:rFonts w:ascii="Times New Roman" w:hAnsi="Times New Roman" w:cs="Times New Roman"/>
        </w:rPr>
        <w:t>Informasi</w:t>
      </w:r>
      <w:proofErr w:type="spellEnd"/>
      <w:r w:rsidRPr="007A4881">
        <w:rPr>
          <w:rFonts w:ascii="Times New Roman" w:hAnsi="Times New Roman" w:cs="Times New Roman"/>
        </w:rPr>
        <w:t xml:space="preserve"> </w:t>
      </w:r>
      <w:proofErr w:type="spellStart"/>
      <w:r w:rsidRPr="007A4881">
        <w:rPr>
          <w:rFonts w:ascii="Times New Roman" w:hAnsi="Times New Roman" w:cs="Times New Roman"/>
        </w:rPr>
        <w:t>Menggunakan</w:t>
      </w:r>
      <w:proofErr w:type="spellEnd"/>
      <w:r w:rsidRPr="007A4881">
        <w:rPr>
          <w:rFonts w:ascii="Times New Roman" w:hAnsi="Times New Roman" w:cs="Times New Roman"/>
        </w:rPr>
        <w:t xml:space="preserve"> Media Leaflet </w:t>
      </w:r>
      <w:proofErr w:type="spellStart"/>
      <w:r w:rsidRPr="007A4881">
        <w:rPr>
          <w:rFonts w:ascii="Times New Roman" w:hAnsi="Times New Roman" w:cs="Times New Roman"/>
        </w:rPr>
        <w:t>Terhadap</w:t>
      </w:r>
      <w:proofErr w:type="spellEnd"/>
      <w:r w:rsidRPr="007A4881">
        <w:rPr>
          <w:rFonts w:ascii="Times New Roman" w:hAnsi="Times New Roman" w:cs="Times New Roman"/>
        </w:rPr>
        <w:t xml:space="preserve"> </w:t>
      </w:r>
      <w:proofErr w:type="spellStart"/>
      <w:r w:rsidRPr="007A4881">
        <w:rPr>
          <w:rFonts w:ascii="Times New Roman" w:hAnsi="Times New Roman" w:cs="Times New Roman"/>
        </w:rPr>
        <w:t>Pengetahuan</w:t>
      </w:r>
      <w:proofErr w:type="spellEnd"/>
      <w:r w:rsidRPr="007A4881">
        <w:rPr>
          <w:rFonts w:ascii="Times New Roman" w:hAnsi="Times New Roman" w:cs="Times New Roman"/>
        </w:rPr>
        <w:t xml:space="preserve"> Personal Hygiene Saat </w:t>
      </w:r>
      <w:proofErr w:type="spellStart"/>
      <w:r w:rsidRPr="007A4881">
        <w:rPr>
          <w:rFonts w:ascii="Times New Roman" w:hAnsi="Times New Roman" w:cs="Times New Roman"/>
        </w:rPr>
        <w:t>Menstruasi</w:t>
      </w:r>
      <w:proofErr w:type="spellEnd"/>
      <w:r w:rsidRPr="007A4881">
        <w:rPr>
          <w:rFonts w:ascii="Times New Roman" w:hAnsi="Times New Roman" w:cs="Times New Roman"/>
        </w:rPr>
        <w:t xml:space="preserve"> pada </w:t>
      </w:r>
      <w:proofErr w:type="spellStart"/>
      <w:r w:rsidRPr="007A4881">
        <w:rPr>
          <w:rFonts w:ascii="Times New Roman" w:hAnsi="Times New Roman" w:cs="Times New Roman"/>
        </w:rPr>
        <w:t>Remaja</w:t>
      </w:r>
      <w:proofErr w:type="spellEnd"/>
      <w:r w:rsidRPr="007A4881">
        <w:rPr>
          <w:rFonts w:ascii="Times New Roman" w:hAnsi="Times New Roman" w:cs="Times New Roman"/>
        </w:rPr>
        <w:t xml:space="preserve"> di SMA Negeri 7 Kota </w:t>
      </w:r>
      <w:proofErr w:type="spellStart"/>
      <w:r w:rsidRPr="007A4881">
        <w:rPr>
          <w:rFonts w:ascii="Times New Roman" w:hAnsi="Times New Roman" w:cs="Times New Roman"/>
        </w:rPr>
        <w:t>Padangsidimpuan</w:t>
      </w:r>
      <w:proofErr w:type="spellEnd"/>
      <w:r w:rsidRPr="007A4881">
        <w:rPr>
          <w:rFonts w:ascii="Times New Roman" w:hAnsi="Times New Roman" w:cs="Times New Roman"/>
        </w:rPr>
        <w:t xml:space="preserve"> </w:t>
      </w:r>
      <w:proofErr w:type="spellStart"/>
      <w:r w:rsidRPr="007A4881">
        <w:rPr>
          <w:rFonts w:ascii="Times New Roman" w:hAnsi="Times New Roman" w:cs="Times New Roman"/>
        </w:rPr>
        <w:t>Tahun</w:t>
      </w:r>
      <w:proofErr w:type="spellEnd"/>
      <w:r w:rsidRPr="007A4881">
        <w:rPr>
          <w:rFonts w:ascii="Times New Roman" w:hAnsi="Times New Roman" w:cs="Times New Roman"/>
        </w:rPr>
        <w:t xml:space="preserve"> 2024 </w:t>
      </w:r>
      <w:proofErr w:type="spellStart"/>
      <w:r w:rsidRPr="007A4881">
        <w:rPr>
          <w:rFonts w:ascii="Times New Roman" w:hAnsi="Times New Roman" w:cs="Times New Roman"/>
        </w:rPr>
        <w:t>Kebersihan</w:t>
      </w:r>
      <w:proofErr w:type="spellEnd"/>
      <w:r w:rsidRPr="007A4881">
        <w:rPr>
          <w:rFonts w:ascii="Times New Roman" w:hAnsi="Times New Roman" w:cs="Times New Roman"/>
        </w:rPr>
        <w:t xml:space="preserve"> </w:t>
      </w:r>
      <w:proofErr w:type="spellStart"/>
      <w:r w:rsidRPr="007A4881">
        <w:rPr>
          <w:rFonts w:ascii="Times New Roman" w:hAnsi="Times New Roman" w:cs="Times New Roman"/>
        </w:rPr>
        <w:t>diri</w:t>
      </w:r>
      <w:proofErr w:type="spellEnd"/>
      <w:r w:rsidRPr="007A4881">
        <w:rPr>
          <w:rFonts w:ascii="Times New Roman" w:hAnsi="Times New Roman" w:cs="Times New Roman"/>
        </w:rPr>
        <w:t xml:space="preserve"> </w:t>
      </w:r>
      <w:proofErr w:type="spellStart"/>
      <w:r w:rsidRPr="007A4881">
        <w:rPr>
          <w:rFonts w:ascii="Times New Roman" w:hAnsi="Times New Roman" w:cs="Times New Roman"/>
        </w:rPr>
        <w:t>saat</w:t>
      </w:r>
      <w:proofErr w:type="spellEnd"/>
      <w:r w:rsidRPr="007A4881">
        <w:rPr>
          <w:rFonts w:ascii="Times New Roman" w:hAnsi="Times New Roman" w:cs="Times New Roman"/>
        </w:rPr>
        <w:t xml:space="preserve"> </w:t>
      </w:r>
      <w:proofErr w:type="spellStart"/>
      <w:r w:rsidRPr="007A4881">
        <w:rPr>
          <w:rFonts w:ascii="Times New Roman" w:hAnsi="Times New Roman" w:cs="Times New Roman"/>
        </w:rPr>
        <w:t>menstruasi</w:t>
      </w:r>
      <w:proofErr w:type="spellEnd"/>
      <w:r w:rsidRPr="007A4881">
        <w:rPr>
          <w:rFonts w:ascii="Times New Roman" w:hAnsi="Times New Roman" w:cs="Times New Roman"/>
        </w:rPr>
        <w:t xml:space="preserve"> </w:t>
      </w:r>
      <w:proofErr w:type="spellStart"/>
      <w:r w:rsidRPr="007A4881">
        <w:rPr>
          <w:rFonts w:ascii="Times New Roman" w:hAnsi="Times New Roman" w:cs="Times New Roman"/>
        </w:rPr>
        <w:t>merupakan</w:t>
      </w:r>
      <w:proofErr w:type="spellEnd"/>
      <w:r w:rsidRPr="007A4881">
        <w:rPr>
          <w:rFonts w:ascii="Times New Roman" w:hAnsi="Times New Roman" w:cs="Times New Roman"/>
        </w:rPr>
        <w:t xml:space="preserve"> </w:t>
      </w:r>
      <w:proofErr w:type="spellStart"/>
      <w:r w:rsidRPr="007A4881">
        <w:rPr>
          <w:rFonts w:ascii="Times New Roman" w:hAnsi="Times New Roman" w:cs="Times New Roman"/>
        </w:rPr>
        <w:t>upaya</w:t>
      </w:r>
      <w:proofErr w:type="spellEnd"/>
      <w:r w:rsidRPr="007A4881">
        <w:rPr>
          <w:rFonts w:ascii="Times New Roman" w:hAnsi="Times New Roman" w:cs="Times New Roman"/>
        </w:rPr>
        <w:t xml:space="preserve"> yang </w:t>
      </w:r>
      <w:proofErr w:type="spellStart"/>
      <w:r w:rsidRPr="007A4881">
        <w:rPr>
          <w:rFonts w:ascii="Times New Roman" w:hAnsi="Times New Roman" w:cs="Times New Roman"/>
        </w:rPr>
        <w:t>dilakukan</w:t>
      </w:r>
      <w:proofErr w:type="spellEnd"/>
      <w:r w:rsidRPr="007A4881">
        <w:rPr>
          <w:rFonts w:ascii="Times New Roman" w:hAnsi="Times New Roman" w:cs="Times New Roman"/>
        </w:rPr>
        <w:t xml:space="preserve"> </w:t>
      </w:r>
      <w:proofErr w:type="spellStart"/>
      <w:r w:rsidRPr="007A4881">
        <w:rPr>
          <w:rFonts w:ascii="Times New Roman" w:hAnsi="Times New Roman" w:cs="Times New Roman"/>
        </w:rPr>
        <w:t>untuk</w:t>
      </w:r>
      <w:proofErr w:type="spellEnd"/>
      <w:r w:rsidRPr="007A4881">
        <w:rPr>
          <w:rFonts w:ascii="Times New Roman" w:hAnsi="Times New Roman" w:cs="Times New Roman"/>
        </w:rPr>
        <w:t xml:space="preserve"> </w:t>
      </w:r>
      <w:proofErr w:type="spellStart"/>
      <w:r w:rsidRPr="007A4881">
        <w:rPr>
          <w:rFonts w:ascii="Times New Roman" w:hAnsi="Times New Roman" w:cs="Times New Roman"/>
        </w:rPr>
        <w:t>menjaga</w:t>
      </w:r>
      <w:proofErr w:type="spellEnd"/>
      <w:r w:rsidRPr="007A4881">
        <w:rPr>
          <w:rFonts w:ascii="Times New Roman" w:hAnsi="Times New Roman" w:cs="Times New Roman"/>
        </w:rPr>
        <w:t xml:space="preserve"> </w:t>
      </w:r>
      <w:proofErr w:type="spellStart"/>
      <w:r w:rsidRPr="007A4881">
        <w:rPr>
          <w:rFonts w:ascii="Times New Roman" w:hAnsi="Times New Roman" w:cs="Times New Roman"/>
        </w:rPr>
        <w:t>kesehatan</w:t>
      </w:r>
      <w:proofErr w:type="spellEnd"/>
      <w:r w:rsidRPr="007A4881">
        <w:rPr>
          <w:rFonts w:ascii="Times New Roman" w:hAnsi="Times New Roman" w:cs="Times New Roman"/>
        </w:rPr>
        <w:t xml:space="preserve">. </w:t>
      </w:r>
      <w:proofErr w:type="spellStart"/>
      <w:r w:rsidRPr="007A4881">
        <w:rPr>
          <w:rFonts w:ascii="Times New Roman" w:hAnsi="Times New Roman" w:cs="Times New Roman"/>
          <w:i/>
          <w:iCs/>
        </w:rPr>
        <w:t>Jurnal</w:t>
      </w:r>
      <w:proofErr w:type="spellEnd"/>
      <w:r w:rsidRPr="007A4881">
        <w:rPr>
          <w:rFonts w:ascii="Times New Roman" w:hAnsi="Times New Roman" w:cs="Times New Roman"/>
          <w:i/>
          <w:iCs/>
        </w:rPr>
        <w:t xml:space="preserve"> Kesehatan </w:t>
      </w:r>
      <w:proofErr w:type="spellStart"/>
      <w:r w:rsidRPr="007A4881">
        <w:rPr>
          <w:rFonts w:ascii="Times New Roman" w:hAnsi="Times New Roman" w:cs="Times New Roman"/>
          <w:i/>
          <w:iCs/>
        </w:rPr>
        <w:t>Ilmiah</w:t>
      </w:r>
      <w:proofErr w:type="spellEnd"/>
      <w:r w:rsidRPr="007A4881">
        <w:rPr>
          <w:rFonts w:ascii="Times New Roman" w:hAnsi="Times New Roman" w:cs="Times New Roman"/>
          <w:i/>
          <w:iCs/>
        </w:rPr>
        <w:t xml:space="preserve"> Indonesia</w:t>
      </w:r>
      <w:r w:rsidRPr="007A4881">
        <w:rPr>
          <w:rFonts w:ascii="Times New Roman" w:hAnsi="Times New Roman" w:cs="Times New Roman"/>
        </w:rPr>
        <w:t xml:space="preserve">, </w:t>
      </w:r>
      <w:r w:rsidRPr="007A4881">
        <w:rPr>
          <w:rFonts w:ascii="Times New Roman" w:hAnsi="Times New Roman" w:cs="Times New Roman"/>
          <w:i/>
          <w:iCs/>
        </w:rPr>
        <w:t>9</w:t>
      </w:r>
      <w:r w:rsidRPr="007A4881">
        <w:rPr>
          <w:rFonts w:ascii="Times New Roman" w:hAnsi="Times New Roman" w:cs="Times New Roman"/>
        </w:rPr>
        <w:t>(2).</w:t>
      </w:r>
    </w:p>
    <w:p w14:paraId="62BDA855" w14:textId="77777777" w:rsidR="00ED5D09" w:rsidRPr="007A4881" w:rsidRDefault="00ED5D09" w:rsidP="00ED5D09">
      <w:pPr>
        <w:pStyle w:val="Title"/>
        <w:spacing w:before="240" w:after="120"/>
        <w:ind w:left="720" w:right="21" w:hanging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4881">
        <w:rPr>
          <w:rFonts w:ascii="Times New Roman" w:hAnsi="Times New Roman" w:cs="Times New Roman"/>
          <w:sz w:val="24"/>
          <w:szCs w:val="24"/>
        </w:rPr>
        <w:t>Indreswari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, H., Ilmi, A. M., &amp;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Bariyyah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, K. (2022). Play Therapy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Bermuatan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Permainam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Tradisional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Melatih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Kemampuan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Interaksi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Anak Autis.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Konseling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Indonesia</w:t>
      </w:r>
      <w:r w:rsidRPr="007A4881">
        <w:rPr>
          <w:rFonts w:ascii="Times New Roman" w:hAnsi="Times New Roman" w:cs="Times New Roman"/>
          <w:sz w:val="24"/>
          <w:szCs w:val="24"/>
        </w:rPr>
        <w:t xml:space="preserve">, </w:t>
      </w:r>
      <w:r w:rsidRPr="007A4881">
        <w:rPr>
          <w:rFonts w:ascii="Times New Roman" w:hAnsi="Times New Roman" w:cs="Times New Roman"/>
          <w:i/>
          <w:iCs/>
          <w:sz w:val="24"/>
          <w:szCs w:val="24"/>
        </w:rPr>
        <w:t>7</w:t>
      </w:r>
      <w:r w:rsidRPr="007A4881">
        <w:rPr>
          <w:rFonts w:ascii="Times New Roman" w:hAnsi="Times New Roman" w:cs="Times New Roman"/>
          <w:sz w:val="24"/>
          <w:szCs w:val="24"/>
        </w:rPr>
        <w:t>(2), 65–74. http://ejournal.unikama.ac.id/index.php/JKI</w:t>
      </w:r>
    </w:p>
    <w:p w14:paraId="20EFB4F9" w14:textId="77777777" w:rsidR="00ED5D09" w:rsidRPr="007A4881" w:rsidRDefault="00ED5D09" w:rsidP="00ED5D09">
      <w:pPr>
        <w:pStyle w:val="Title"/>
        <w:spacing w:before="240" w:after="120"/>
        <w:ind w:left="720" w:right="21" w:hanging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4881">
        <w:rPr>
          <w:rFonts w:ascii="Times New Roman" w:hAnsi="Times New Roman" w:cs="Times New Roman"/>
          <w:sz w:val="24"/>
          <w:szCs w:val="24"/>
        </w:rPr>
        <w:t>Jurnal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, J., Bhakti, A.,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, P.,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, D. A. N., &amp; Balita, P. (2023). </w:t>
      </w:r>
      <w:proofErr w:type="gram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I .</w:t>
      </w:r>
      <w:proofErr w:type="gram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Pendahuluan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Pertumbuhan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merupakan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suatu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peningkatan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ukuran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jumlah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sel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serta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jaringan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proofErr w:type="gram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intraseluler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,</w:t>
      </w:r>
      <w:proofErr w:type="gram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berarti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bertambahnya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ukuran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fisik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struktur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tubuh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sebagian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proofErr w:type="gram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keseluruhan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,</w:t>
      </w:r>
      <w:proofErr w:type="gram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sehingga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dapat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diukur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dengan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satuan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panjang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proofErr w:type="gram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berat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,</w:t>
      </w:r>
      <w:proofErr w:type="gram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proofErr w:type="gram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sedangkan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A488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A4881">
        <w:rPr>
          <w:rFonts w:ascii="Times New Roman" w:hAnsi="Times New Roman" w:cs="Times New Roman"/>
          <w:sz w:val="24"/>
          <w:szCs w:val="24"/>
        </w:rPr>
        <w:t xml:space="preserve"> </w:t>
      </w:r>
      <w:r w:rsidRPr="007A4881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7A4881">
        <w:rPr>
          <w:rFonts w:ascii="Times New Roman" w:hAnsi="Times New Roman" w:cs="Times New Roman"/>
          <w:sz w:val="24"/>
          <w:szCs w:val="24"/>
        </w:rPr>
        <w:t>(2), 77–86.</w:t>
      </w:r>
    </w:p>
    <w:p w14:paraId="26FE841C" w14:textId="77777777" w:rsidR="00ED5D09" w:rsidRPr="007A4881" w:rsidRDefault="00ED5D09" w:rsidP="00ED5D09">
      <w:pPr>
        <w:pStyle w:val="Title"/>
        <w:spacing w:before="240" w:after="120"/>
        <w:ind w:left="720" w:right="21" w:hanging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4881">
        <w:rPr>
          <w:rFonts w:ascii="Times New Roman" w:hAnsi="Times New Roman" w:cs="Times New Roman"/>
          <w:sz w:val="24"/>
          <w:szCs w:val="24"/>
        </w:rPr>
        <w:t>Khatab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, A., et al. (2024). </w:t>
      </w:r>
      <w:r w:rsidRPr="007A4881">
        <w:rPr>
          <w:rFonts w:ascii="Times New Roman" w:hAnsi="Times New Roman" w:cs="Times New Roman"/>
          <w:i/>
          <w:iCs/>
          <w:sz w:val="24"/>
          <w:szCs w:val="24"/>
        </w:rPr>
        <w:t>Collaborative play for autistic children: A systematic literature review</w:t>
      </w:r>
      <w:r w:rsidRPr="007A4881">
        <w:rPr>
          <w:rFonts w:ascii="Times New Roman" w:hAnsi="Times New Roman" w:cs="Times New Roman"/>
          <w:sz w:val="24"/>
          <w:szCs w:val="24"/>
        </w:rPr>
        <w:t xml:space="preserve">. </w:t>
      </w:r>
      <w:r w:rsidRPr="007A4881">
        <w:rPr>
          <w:rFonts w:ascii="Times New Roman" w:hAnsi="Times New Roman" w:cs="Times New Roman"/>
          <w:i/>
          <w:iCs/>
          <w:sz w:val="24"/>
          <w:szCs w:val="24"/>
        </w:rPr>
        <w:t>Entertainment Computing, 50</w:t>
      </w:r>
      <w:r w:rsidRPr="007A4881">
        <w:rPr>
          <w:rFonts w:ascii="Times New Roman" w:hAnsi="Times New Roman" w:cs="Times New Roman"/>
          <w:sz w:val="24"/>
          <w:szCs w:val="24"/>
        </w:rPr>
        <w:t>, 100653. https://doi.org/10.1016/j.entcom.2024.100653</w:t>
      </w:r>
    </w:p>
    <w:p w14:paraId="0D1EDCDF" w14:textId="77777777" w:rsidR="00ED5D09" w:rsidRPr="007A4881" w:rsidRDefault="00ED5D09" w:rsidP="00ED5D09">
      <w:pPr>
        <w:pStyle w:val="Title"/>
        <w:spacing w:before="240" w:after="120"/>
        <w:ind w:left="720" w:right="21" w:hanging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4881">
        <w:rPr>
          <w:rFonts w:ascii="Times New Roman" w:hAnsi="Times New Roman" w:cs="Times New Roman"/>
          <w:b/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0AB698" wp14:editId="050BB266">
                <wp:simplePos x="0" y="0"/>
                <wp:positionH relativeFrom="column">
                  <wp:posOffset>4719955</wp:posOffset>
                </wp:positionH>
                <wp:positionV relativeFrom="paragraph">
                  <wp:posOffset>-1514475</wp:posOffset>
                </wp:positionV>
                <wp:extent cx="498475" cy="403225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475" cy="4032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C6A901" id="Rectangle 5" o:spid="_x0000_s1026" style="position:absolute;margin-left:371.65pt;margin-top:-119.25pt;width:39.25pt;height:3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" fillcolor="white [3201]" stroked="f" strokeweight="1pt"/>
            </w:pict>
          </mc:Fallback>
        </mc:AlternateContent>
      </w:r>
      <w:r w:rsidRPr="007A4881">
        <w:rPr>
          <w:rFonts w:ascii="Times New Roman" w:hAnsi="Times New Roman" w:cs="Times New Roman"/>
          <w:sz w:val="24"/>
          <w:szCs w:val="24"/>
        </w:rPr>
        <w:t xml:space="preserve">Kurniawan, R.,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Rakhmawati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, R.,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Muhimmah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, I., &amp;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Jalaputra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, D. P. E. (2019). Desain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Kerangka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Kerja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Permainan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Digital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Terapi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Anak Autis.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Nasional Teknik Elektro Dan Teknologi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Informasi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(JNTETI)</w:t>
      </w:r>
      <w:r w:rsidRPr="007A4881">
        <w:rPr>
          <w:rFonts w:ascii="Times New Roman" w:hAnsi="Times New Roman" w:cs="Times New Roman"/>
          <w:sz w:val="24"/>
          <w:szCs w:val="24"/>
        </w:rPr>
        <w:t xml:space="preserve">, </w:t>
      </w:r>
      <w:r w:rsidRPr="007A4881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7A4881">
        <w:rPr>
          <w:rFonts w:ascii="Times New Roman" w:hAnsi="Times New Roman" w:cs="Times New Roman"/>
          <w:sz w:val="24"/>
          <w:szCs w:val="24"/>
        </w:rPr>
        <w:t>(3), 225. https://doi.org/10.22146/jnteti.v8i3.517</w:t>
      </w:r>
    </w:p>
    <w:p w14:paraId="740C216A" w14:textId="77777777" w:rsidR="00ED5D09" w:rsidRPr="007A4881" w:rsidRDefault="00ED5D09" w:rsidP="00ED5D09">
      <w:pPr>
        <w:pStyle w:val="Title"/>
        <w:spacing w:before="240" w:after="120"/>
        <w:ind w:left="720" w:right="21" w:hanging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4881">
        <w:rPr>
          <w:rFonts w:ascii="Times New Roman" w:hAnsi="Times New Roman" w:cs="Times New Roman"/>
          <w:sz w:val="24"/>
          <w:szCs w:val="24"/>
        </w:rPr>
        <w:t xml:space="preserve">Maisah, M. P. I. (2021).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Tinggi Agama Islam Negeri (Stain). </w:t>
      </w:r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Panduan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Penulisan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Artikel Ilmiah</w:t>
      </w:r>
      <w:r w:rsidRPr="007A4881">
        <w:rPr>
          <w:rFonts w:ascii="Times New Roman" w:hAnsi="Times New Roman" w:cs="Times New Roman"/>
          <w:sz w:val="24"/>
          <w:szCs w:val="24"/>
        </w:rPr>
        <w:t>, 1. https://kmedia.co.id/wp-content/uploads/2021/07/Transformasi-Sekolah-Tinggi-Agama-Islam-Negeri-STAIN_Zulkarnain-Ahmad-Syukri-Maisah.pdf</w:t>
      </w:r>
    </w:p>
    <w:p w14:paraId="106AC783" w14:textId="77777777" w:rsidR="00ED5D09" w:rsidRPr="007A4881" w:rsidRDefault="00ED5D09" w:rsidP="00ED5D09">
      <w:pPr>
        <w:pStyle w:val="Title"/>
        <w:spacing w:before="240" w:after="120"/>
        <w:ind w:left="720" w:right="21" w:hanging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4881">
        <w:rPr>
          <w:rFonts w:ascii="Times New Roman" w:hAnsi="Times New Roman" w:cs="Times New Roman"/>
          <w:sz w:val="24"/>
          <w:szCs w:val="24"/>
        </w:rPr>
        <w:t xml:space="preserve">Megawati, V. L., Sani, Y., &amp; Wardany, O. F. (2021).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Efektivitas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Child-Centered Play Therapy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Kontak Mata Pada Anak Autism Spectrum Disorder Di Pklk …. </w:t>
      </w:r>
      <w:r w:rsidRPr="007A4881">
        <w:rPr>
          <w:rFonts w:ascii="Times New Roman" w:hAnsi="Times New Roman" w:cs="Times New Roman"/>
          <w:i/>
          <w:iCs/>
          <w:sz w:val="24"/>
          <w:szCs w:val="24"/>
        </w:rPr>
        <w:t>Sneed Journal</w:t>
      </w:r>
      <w:r w:rsidRPr="007A4881">
        <w:rPr>
          <w:rFonts w:ascii="Times New Roman" w:hAnsi="Times New Roman" w:cs="Times New Roman"/>
          <w:sz w:val="24"/>
          <w:szCs w:val="24"/>
        </w:rPr>
        <w:t xml:space="preserve">, </w:t>
      </w:r>
      <w:r w:rsidRPr="007A4881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7A4881">
        <w:rPr>
          <w:rFonts w:ascii="Times New Roman" w:hAnsi="Times New Roman" w:cs="Times New Roman"/>
          <w:sz w:val="24"/>
          <w:szCs w:val="24"/>
        </w:rPr>
        <w:t>(1), 9–16. http://www.journal.uml.ac.id/SJ/article/view/608</w:t>
      </w:r>
    </w:p>
    <w:p w14:paraId="6B74A48F" w14:textId="77777777" w:rsidR="00ED5D09" w:rsidRPr="007A4881" w:rsidRDefault="00ED5D09" w:rsidP="00ED5D09">
      <w:pPr>
        <w:pStyle w:val="Title"/>
        <w:spacing w:before="240" w:after="120"/>
        <w:ind w:left="720" w:right="21" w:hanging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4881">
        <w:rPr>
          <w:rFonts w:ascii="Times New Roman" w:hAnsi="Times New Roman" w:cs="Times New Roman"/>
          <w:sz w:val="24"/>
          <w:szCs w:val="24"/>
        </w:rPr>
        <w:t>Nathasya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, H. (2024). No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TitleΕΛΕΝΗ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. </w:t>
      </w:r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Edu Research Indonesian Institute </w:t>
      </w:r>
      <w:proofErr w:type="gram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For</w:t>
      </w:r>
      <w:proofErr w:type="gram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Corporate Learning </w:t>
      </w:r>
      <w:proofErr w:type="gram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And</w:t>
      </w:r>
      <w:proofErr w:type="gram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Studies (IICLS)</w:t>
      </w:r>
      <w:r w:rsidRPr="007A4881">
        <w:rPr>
          <w:rFonts w:ascii="Times New Roman" w:hAnsi="Times New Roman" w:cs="Times New Roman"/>
          <w:sz w:val="24"/>
          <w:szCs w:val="24"/>
        </w:rPr>
        <w:t xml:space="preserve">, </w:t>
      </w:r>
      <w:r w:rsidRPr="007A4881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7A4881">
        <w:rPr>
          <w:rFonts w:ascii="Times New Roman" w:hAnsi="Times New Roman" w:cs="Times New Roman"/>
          <w:sz w:val="24"/>
          <w:szCs w:val="24"/>
        </w:rPr>
        <w:t>(1), 70–80.</w:t>
      </w:r>
    </w:p>
    <w:p w14:paraId="74D9F616" w14:textId="77777777" w:rsidR="00ED5D09" w:rsidRPr="007A4881" w:rsidRDefault="00ED5D09" w:rsidP="00ED5D09">
      <w:pPr>
        <w:pStyle w:val="Title"/>
        <w:spacing w:before="240" w:after="120"/>
        <w:ind w:left="720" w:right="21" w:hanging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4881">
        <w:rPr>
          <w:rFonts w:ascii="Times New Roman" w:hAnsi="Times New Roman" w:cs="Times New Roman"/>
          <w:sz w:val="24"/>
          <w:szCs w:val="24"/>
        </w:rPr>
        <w:lastRenderedPageBreak/>
        <w:t>Noraffandy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Yahaya &amp; Nur Fazila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Salleh. (2020).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pengaruh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terapi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bermain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flashcard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terhadap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tingkat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keterampilan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sosial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pada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anak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autisme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. </w:t>
      </w:r>
      <w:r w:rsidRPr="007A4881">
        <w:rPr>
          <w:rFonts w:ascii="Times New Roman" w:hAnsi="Times New Roman" w:cs="Times New Roman"/>
          <w:i/>
          <w:iCs/>
          <w:sz w:val="24"/>
          <w:szCs w:val="24"/>
        </w:rPr>
        <w:t>21</w:t>
      </w:r>
      <w:r w:rsidRPr="007A4881">
        <w:rPr>
          <w:rFonts w:ascii="Times New Roman" w:hAnsi="Times New Roman" w:cs="Times New Roman"/>
          <w:sz w:val="24"/>
          <w:szCs w:val="24"/>
        </w:rPr>
        <w:t>(1), 1–9.</w:t>
      </w:r>
    </w:p>
    <w:p w14:paraId="68C298CF" w14:textId="77777777" w:rsidR="00ED5D09" w:rsidRPr="007A4881" w:rsidRDefault="00ED5D09" w:rsidP="00ED5D09">
      <w:pPr>
        <w:pStyle w:val="Title"/>
        <w:spacing w:before="240" w:after="120"/>
        <w:ind w:left="720" w:right="21" w:hanging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4881">
        <w:rPr>
          <w:rFonts w:ascii="Times New Roman" w:hAnsi="Times New Roman" w:cs="Times New Roman"/>
          <w:sz w:val="24"/>
          <w:szCs w:val="24"/>
        </w:rPr>
        <w:t xml:space="preserve">Nur Iman, P., &amp;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Sulasminah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, D. (2024).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Interaksi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Autis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Metode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Bermain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Non-Autis di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Luar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(Improving Autistic Students’ Social Interaction Skills Through Group Play Methods for Non-Autistic Students in Special Schools).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Pinisi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Journal of Education</w:t>
      </w:r>
      <w:r w:rsidRPr="007A4881">
        <w:rPr>
          <w:rFonts w:ascii="Times New Roman" w:hAnsi="Times New Roman" w:cs="Times New Roman"/>
          <w:sz w:val="24"/>
          <w:szCs w:val="24"/>
        </w:rPr>
        <w:t xml:space="preserve">, </w:t>
      </w:r>
      <w:r w:rsidRPr="007A4881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7A4881">
        <w:rPr>
          <w:rFonts w:ascii="Times New Roman" w:hAnsi="Times New Roman" w:cs="Times New Roman"/>
          <w:sz w:val="24"/>
          <w:szCs w:val="24"/>
        </w:rPr>
        <w:t>(4), 184–200. http://creativecommons.org/licenses/by/4.0/</w:t>
      </w:r>
    </w:p>
    <w:p w14:paraId="0C6D2FEB" w14:textId="77777777" w:rsidR="00ED5D09" w:rsidRPr="007A4881" w:rsidRDefault="00ED5D09" w:rsidP="00ED5D09">
      <w:pPr>
        <w:pStyle w:val="Title"/>
        <w:spacing w:before="240" w:after="120"/>
        <w:ind w:left="720" w:right="21" w:hanging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4881">
        <w:rPr>
          <w:rFonts w:ascii="Times New Roman" w:hAnsi="Times New Roman" w:cs="Times New Roman"/>
          <w:b/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C7B85D" wp14:editId="04F8A24D">
                <wp:simplePos x="0" y="0"/>
                <wp:positionH relativeFrom="column">
                  <wp:posOffset>4719320</wp:posOffset>
                </wp:positionH>
                <wp:positionV relativeFrom="paragraph">
                  <wp:posOffset>-692785</wp:posOffset>
                </wp:positionV>
                <wp:extent cx="498475" cy="403225"/>
                <wp:effectExtent l="0" t="0" r="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475" cy="4032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B8A584" id="Rectangle 7" o:spid="_x0000_s1026" style="position:absolute;margin-left:371.6pt;margin-top:-54.55pt;width:39.25pt;height:31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" fillcolor="white [3201]" stroked="f" strokeweight="1pt"/>
            </w:pict>
          </mc:Fallback>
        </mc:AlternateContent>
      </w:r>
      <w:r w:rsidRPr="007A4881">
        <w:rPr>
          <w:rFonts w:ascii="Times New Roman" w:hAnsi="Times New Roman" w:cs="Times New Roman"/>
          <w:sz w:val="24"/>
          <w:szCs w:val="24"/>
        </w:rPr>
        <w:t xml:space="preserve">Rifka Alkhilyatul Ma’rifat, I Made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Suraharta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, I. I. J. (2024).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Dampak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parent child relationship quality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terhadap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kemampuan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interaksi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sosial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anakl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autisme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. </w:t>
      </w:r>
      <w:r w:rsidRPr="007A4881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7A4881">
        <w:rPr>
          <w:rFonts w:ascii="Times New Roman" w:hAnsi="Times New Roman" w:cs="Times New Roman"/>
          <w:sz w:val="24"/>
          <w:szCs w:val="24"/>
        </w:rPr>
        <w:t>, 306–312.</w:t>
      </w:r>
    </w:p>
    <w:p w14:paraId="53D4015E" w14:textId="77777777" w:rsidR="00ED5D09" w:rsidRPr="007A4881" w:rsidRDefault="00ED5D09" w:rsidP="00ED5D09">
      <w:pPr>
        <w:pStyle w:val="Title"/>
        <w:spacing w:before="240" w:after="120"/>
        <w:ind w:left="720" w:right="21" w:hanging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4881">
        <w:rPr>
          <w:rFonts w:ascii="Times New Roman" w:hAnsi="Times New Roman" w:cs="Times New Roman"/>
          <w:sz w:val="24"/>
          <w:szCs w:val="24"/>
        </w:rPr>
        <w:t xml:space="preserve">Roziana, R., &amp;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Humaroh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, Y. (2025). The Relationship between Nutritional Intake, Eating Behavior (Picky Eater) and the Nutritional Status of Autism Sufferers in Autism Therapy Places in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Pekanbaru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City.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Kesehatan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Komunitas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(Journal of Community Health)</w:t>
      </w:r>
      <w:r w:rsidRPr="007A4881">
        <w:rPr>
          <w:rFonts w:ascii="Times New Roman" w:hAnsi="Times New Roman" w:cs="Times New Roman"/>
          <w:sz w:val="24"/>
          <w:szCs w:val="24"/>
        </w:rPr>
        <w:t xml:space="preserve">, </w:t>
      </w:r>
      <w:r w:rsidRPr="007A4881">
        <w:rPr>
          <w:rFonts w:ascii="Times New Roman" w:hAnsi="Times New Roman" w:cs="Times New Roman"/>
          <w:i/>
          <w:iCs/>
          <w:sz w:val="24"/>
          <w:szCs w:val="24"/>
        </w:rPr>
        <w:t>10</w:t>
      </w:r>
      <w:r w:rsidRPr="007A4881">
        <w:rPr>
          <w:rFonts w:ascii="Times New Roman" w:hAnsi="Times New Roman" w:cs="Times New Roman"/>
          <w:sz w:val="24"/>
          <w:szCs w:val="24"/>
        </w:rPr>
        <w:t>(3), 573–581. https://doi.org/10.25311/keskom.vol10.iss3.1879</w:t>
      </w:r>
    </w:p>
    <w:p w14:paraId="0745596E" w14:textId="77777777" w:rsidR="00ED5D09" w:rsidRPr="007A4881" w:rsidRDefault="00ED5D09" w:rsidP="00ED5D09">
      <w:pPr>
        <w:pStyle w:val="Title"/>
        <w:spacing w:before="240" w:after="120"/>
        <w:ind w:left="720" w:right="21" w:hanging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4881">
        <w:rPr>
          <w:rFonts w:ascii="Times New Roman" w:hAnsi="Times New Roman" w:cs="Times New Roman"/>
          <w:sz w:val="24"/>
          <w:szCs w:val="24"/>
        </w:rPr>
        <w:t xml:space="preserve">Sinta Zakiyah, Nurul Hidayah Hasibuan, Aufa Yasifa, Suhaila Putri Siregar, &amp; Olivia Wahyu Ningsih. (2024).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Anak pada Masa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Dasar. </w:t>
      </w:r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DIAJAR: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Pendidikan Dan Pembelajaran</w:t>
      </w:r>
      <w:r w:rsidRPr="007A4881">
        <w:rPr>
          <w:rFonts w:ascii="Times New Roman" w:hAnsi="Times New Roman" w:cs="Times New Roman"/>
          <w:sz w:val="24"/>
          <w:szCs w:val="24"/>
        </w:rPr>
        <w:t xml:space="preserve">, </w:t>
      </w:r>
      <w:r w:rsidRPr="007A4881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7A4881">
        <w:rPr>
          <w:rFonts w:ascii="Times New Roman" w:hAnsi="Times New Roman" w:cs="Times New Roman"/>
          <w:sz w:val="24"/>
          <w:szCs w:val="24"/>
        </w:rPr>
        <w:t>(1), 71–79. https://doi.org/10.54259/diajar.v3i1.2338</w:t>
      </w:r>
    </w:p>
    <w:p w14:paraId="0A84821E" w14:textId="77777777" w:rsidR="00ED5D09" w:rsidRDefault="00ED5D09" w:rsidP="00ED5D09">
      <w:pPr>
        <w:pStyle w:val="Title"/>
        <w:spacing w:before="240" w:after="120"/>
        <w:ind w:left="720" w:right="21" w:hanging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4881">
        <w:rPr>
          <w:rFonts w:ascii="Times New Roman" w:hAnsi="Times New Roman" w:cs="Times New Roman"/>
          <w:sz w:val="24"/>
          <w:szCs w:val="24"/>
        </w:rPr>
        <w:t xml:space="preserve">Siti Ayu Fatimah,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Mubarok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, A.,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Anggi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Kusuma, &amp; Feri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Kameliawati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. (2025). Studi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Terapi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Cooperative Play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Mengatasi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Interaksi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 xml:space="preserve"> pada Anak.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Keperawatan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Bunda Delima</w:t>
      </w:r>
      <w:r w:rsidRPr="007A4881">
        <w:rPr>
          <w:rFonts w:ascii="Times New Roman" w:hAnsi="Times New Roman" w:cs="Times New Roman"/>
          <w:sz w:val="24"/>
          <w:szCs w:val="24"/>
        </w:rPr>
        <w:t xml:space="preserve">, </w:t>
      </w:r>
      <w:r w:rsidRPr="007A4881">
        <w:rPr>
          <w:rFonts w:ascii="Times New Roman" w:hAnsi="Times New Roman" w:cs="Times New Roman"/>
          <w:i/>
          <w:iCs/>
          <w:sz w:val="24"/>
          <w:szCs w:val="24"/>
        </w:rPr>
        <w:t>7</w:t>
      </w:r>
      <w:r w:rsidRPr="007A4881">
        <w:rPr>
          <w:rFonts w:ascii="Times New Roman" w:hAnsi="Times New Roman" w:cs="Times New Roman"/>
          <w:sz w:val="24"/>
          <w:szCs w:val="24"/>
        </w:rPr>
        <w:t xml:space="preserve">(2), 228–236. </w:t>
      </w:r>
      <w:hyperlink r:id="rId5" w:history="1">
        <w:r w:rsidRPr="0017046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https://doi.org/10.59030/jkbd.v7i2.191</w:t>
        </w:r>
      </w:hyperlink>
    </w:p>
    <w:p w14:paraId="1880725F" w14:textId="77777777" w:rsidR="00ED5D09" w:rsidRDefault="00ED5D09" w:rsidP="00ED5D09">
      <w:pPr>
        <w:pStyle w:val="Title"/>
        <w:spacing w:before="240" w:after="120"/>
        <w:ind w:left="720" w:right="21" w:hanging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23E9E">
        <w:rPr>
          <w:rFonts w:ascii="Times New Roman" w:hAnsi="Times New Roman" w:cs="Times New Roman"/>
          <w:sz w:val="24"/>
          <w:szCs w:val="24"/>
        </w:rPr>
        <w:t>Soetjiningsih</w:t>
      </w:r>
      <w:proofErr w:type="spellEnd"/>
      <w:r w:rsidRPr="00B23E9E">
        <w:rPr>
          <w:rFonts w:ascii="Times New Roman" w:hAnsi="Times New Roman" w:cs="Times New Roman"/>
          <w:sz w:val="24"/>
          <w:szCs w:val="24"/>
        </w:rPr>
        <w:t xml:space="preserve">, &amp; </w:t>
      </w:r>
      <w:proofErr w:type="spellStart"/>
      <w:r w:rsidRPr="00B23E9E">
        <w:rPr>
          <w:rFonts w:ascii="Times New Roman" w:hAnsi="Times New Roman" w:cs="Times New Roman"/>
          <w:sz w:val="24"/>
          <w:szCs w:val="24"/>
        </w:rPr>
        <w:t>Ranuh</w:t>
      </w:r>
      <w:proofErr w:type="spellEnd"/>
      <w:r w:rsidRPr="00B23E9E">
        <w:rPr>
          <w:rFonts w:ascii="Times New Roman" w:hAnsi="Times New Roman" w:cs="Times New Roman"/>
          <w:sz w:val="24"/>
          <w:szCs w:val="24"/>
        </w:rPr>
        <w:t xml:space="preserve">, I. G. N. G. (2021). </w:t>
      </w:r>
      <w:proofErr w:type="spellStart"/>
      <w:r w:rsidRPr="00B23E9E">
        <w:rPr>
          <w:rFonts w:ascii="Times New Roman" w:hAnsi="Times New Roman" w:cs="Times New Roman"/>
          <w:i/>
          <w:iCs/>
          <w:sz w:val="24"/>
          <w:szCs w:val="24"/>
        </w:rPr>
        <w:t>Tumbuh</w:t>
      </w:r>
      <w:proofErr w:type="spellEnd"/>
      <w:r w:rsidRPr="00B23E9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23E9E">
        <w:rPr>
          <w:rFonts w:ascii="Times New Roman" w:hAnsi="Times New Roman" w:cs="Times New Roman"/>
          <w:i/>
          <w:iCs/>
          <w:sz w:val="24"/>
          <w:szCs w:val="24"/>
        </w:rPr>
        <w:t>kembang</w:t>
      </w:r>
      <w:proofErr w:type="spellEnd"/>
      <w:r w:rsidRPr="00B23E9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23E9E">
        <w:rPr>
          <w:rFonts w:ascii="Times New Roman" w:hAnsi="Times New Roman" w:cs="Times New Roman"/>
          <w:i/>
          <w:iCs/>
          <w:sz w:val="24"/>
          <w:szCs w:val="24"/>
        </w:rPr>
        <w:t>anak</w:t>
      </w:r>
      <w:proofErr w:type="spellEnd"/>
      <w:r w:rsidRPr="00B23E9E">
        <w:rPr>
          <w:rFonts w:ascii="Times New Roman" w:hAnsi="Times New Roman" w:cs="Times New Roman"/>
          <w:sz w:val="24"/>
          <w:szCs w:val="24"/>
        </w:rPr>
        <w:t xml:space="preserve"> (Ed. ke-3). EGC.</w:t>
      </w:r>
    </w:p>
    <w:p w14:paraId="12B06634" w14:textId="77777777" w:rsidR="00ED5D09" w:rsidRPr="00926319" w:rsidRDefault="00ED5D09" w:rsidP="00ED5D09">
      <w:pPr>
        <w:pStyle w:val="Title"/>
        <w:spacing w:before="240" w:after="120"/>
        <w:ind w:left="720" w:right="21" w:hanging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6319">
        <w:rPr>
          <w:rFonts w:ascii="Times New Roman" w:hAnsi="Times New Roman" w:cs="Times New Roman"/>
          <w:sz w:val="24"/>
          <w:szCs w:val="24"/>
        </w:rPr>
        <w:t>Suryati</w:t>
      </w:r>
      <w:proofErr w:type="spellEnd"/>
      <w:r w:rsidRPr="00926319">
        <w:rPr>
          <w:rFonts w:ascii="Times New Roman" w:hAnsi="Times New Roman" w:cs="Times New Roman"/>
          <w:sz w:val="24"/>
          <w:szCs w:val="24"/>
        </w:rPr>
        <w:t xml:space="preserve">, D. R., </w:t>
      </w:r>
      <w:proofErr w:type="spellStart"/>
      <w:r w:rsidRPr="00926319">
        <w:rPr>
          <w:rFonts w:ascii="Times New Roman" w:hAnsi="Times New Roman" w:cs="Times New Roman"/>
          <w:sz w:val="24"/>
          <w:szCs w:val="24"/>
        </w:rPr>
        <w:t>Surudani</w:t>
      </w:r>
      <w:proofErr w:type="spellEnd"/>
      <w:r w:rsidRPr="00926319">
        <w:rPr>
          <w:rFonts w:ascii="Times New Roman" w:hAnsi="Times New Roman" w:cs="Times New Roman"/>
          <w:sz w:val="24"/>
          <w:szCs w:val="24"/>
        </w:rPr>
        <w:t xml:space="preserve">, C. J., &amp; </w:t>
      </w:r>
      <w:proofErr w:type="spellStart"/>
      <w:r w:rsidRPr="00926319">
        <w:rPr>
          <w:rFonts w:ascii="Times New Roman" w:hAnsi="Times New Roman" w:cs="Times New Roman"/>
          <w:sz w:val="24"/>
          <w:szCs w:val="24"/>
        </w:rPr>
        <w:t>Indriati</w:t>
      </w:r>
      <w:proofErr w:type="spellEnd"/>
      <w:r w:rsidRPr="00926319">
        <w:rPr>
          <w:rFonts w:ascii="Times New Roman" w:hAnsi="Times New Roman" w:cs="Times New Roman"/>
          <w:sz w:val="24"/>
          <w:szCs w:val="24"/>
        </w:rPr>
        <w:t xml:space="preserve">, G. N. (2024). </w:t>
      </w:r>
      <w:proofErr w:type="spellStart"/>
      <w:r w:rsidRPr="00926319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926319">
        <w:rPr>
          <w:rFonts w:ascii="Times New Roman" w:hAnsi="Times New Roman" w:cs="Times New Roman"/>
          <w:sz w:val="24"/>
          <w:szCs w:val="24"/>
        </w:rPr>
        <w:t xml:space="preserve"> ajar </w:t>
      </w:r>
      <w:proofErr w:type="spellStart"/>
      <w:r w:rsidRPr="00926319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926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319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92631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26319">
        <w:rPr>
          <w:rFonts w:ascii="Times New Roman" w:hAnsi="Times New Roman" w:cs="Times New Roman"/>
          <w:sz w:val="24"/>
          <w:szCs w:val="24"/>
        </w:rPr>
        <w:t>Cetakan</w:t>
      </w:r>
      <w:proofErr w:type="spellEnd"/>
      <w:r w:rsidRPr="00926319">
        <w:rPr>
          <w:rFonts w:ascii="Times New Roman" w:hAnsi="Times New Roman" w:cs="Times New Roman"/>
          <w:sz w:val="24"/>
          <w:szCs w:val="24"/>
        </w:rPr>
        <w:t xml:space="preserve"> 1). Jambi: </w:t>
      </w:r>
      <w:proofErr w:type="spellStart"/>
      <w:r w:rsidRPr="00926319">
        <w:rPr>
          <w:rFonts w:ascii="Times New Roman" w:hAnsi="Times New Roman" w:cs="Times New Roman"/>
          <w:sz w:val="24"/>
          <w:szCs w:val="24"/>
        </w:rPr>
        <w:t>Sonpedia</w:t>
      </w:r>
      <w:proofErr w:type="spellEnd"/>
      <w:r w:rsidRPr="00926319">
        <w:rPr>
          <w:rFonts w:ascii="Times New Roman" w:hAnsi="Times New Roman" w:cs="Times New Roman"/>
          <w:sz w:val="24"/>
          <w:szCs w:val="24"/>
        </w:rPr>
        <w:t xml:space="preserve"> Publishing Indonesia.</w:t>
      </w:r>
    </w:p>
    <w:p w14:paraId="144D9B81" w14:textId="77777777" w:rsidR="00ED5D09" w:rsidRPr="007A4881" w:rsidRDefault="00ED5D09" w:rsidP="00ED5D09">
      <w:pPr>
        <w:pStyle w:val="Title"/>
        <w:spacing w:before="240" w:after="120"/>
        <w:ind w:left="720" w:right="21" w:hanging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4881">
        <w:rPr>
          <w:rFonts w:ascii="Times New Roman" w:hAnsi="Times New Roman" w:cs="Times New Roman"/>
          <w:sz w:val="24"/>
          <w:szCs w:val="24"/>
        </w:rPr>
        <w:t xml:space="preserve">Yasmin, V. A. H. (2022).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Penerapan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Teknik Leading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Meningkatkan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Kemampuan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Interaksi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Sosial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Anak Autis Pada Masa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Pandemi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Di Sekolah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Khusus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Autis Bina Anggita Yogyakarta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Skripsi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Diajukan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Melengkapi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Tugas-Tugas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Memenuhi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Syarat-Syarat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Guna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Memperoleh</w:t>
      </w:r>
      <w:proofErr w:type="spellEnd"/>
      <w:r w:rsidRPr="007A4881">
        <w:rPr>
          <w:rFonts w:ascii="Times New Roman" w:hAnsi="Times New Roman" w:cs="Times New Roman"/>
          <w:i/>
          <w:iCs/>
          <w:sz w:val="24"/>
          <w:szCs w:val="24"/>
        </w:rPr>
        <w:t xml:space="preserve"> Gelar Sarjana </w:t>
      </w:r>
      <w:proofErr w:type="spellStart"/>
      <w:r w:rsidRPr="007A4881">
        <w:rPr>
          <w:rFonts w:ascii="Times New Roman" w:hAnsi="Times New Roman" w:cs="Times New Roman"/>
          <w:i/>
          <w:iCs/>
          <w:sz w:val="24"/>
          <w:szCs w:val="24"/>
        </w:rPr>
        <w:t>Sosi</w:t>
      </w:r>
      <w:proofErr w:type="spellEnd"/>
      <w:r w:rsidRPr="007A4881">
        <w:rPr>
          <w:rFonts w:ascii="Times New Roman" w:hAnsi="Times New Roman" w:cs="Times New Roman"/>
          <w:sz w:val="24"/>
          <w:szCs w:val="24"/>
        </w:rPr>
        <w:t>. http://repository.radenintan.ac.id/19640/</w:t>
      </w:r>
    </w:p>
    <w:p w14:paraId="005369B3" w14:textId="77777777" w:rsidR="00ED5D09" w:rsidRPr="00A26421" w:rsidRDefault="00ED5D09" w:rsidP="00ED5D09">
      <w:pPr>
        <w:pStyle w:val="Title"/>
        <w:spacing w:line="360" w:lineRule="auto"/>
        <w:jc w:val="both"/>
        <w:rPr>
          <w:rFonts w:ascii="Times New Roman" w:hAnsi="Times New Roman" w:cs="Times New Roman"/>
          <w:spacing w:val="0"/>
          <w:sz w:val="24"/>
          <w:szCs w:val="24"/>
        </w:rPr>
      </w:pPr>
    </w:p>
    <w:p w14:paraId="24A67473" w14:textId="77777777" w:rsidR="000F6DDC" w:rsidRPr="00ED5D09" w:rsidRDefault="000F6DDC">
      <w:pPr>
        <w:rPr>
          <w:rFonts w:ascii="Times New Roman" w:hAnsi="Times New Roman" w:cs="Times New Roman"/>
        </w:rPr>
      </w:pPr>
    </w:p>
    <w:sectPr w:rsidR="000F6DDC" w:rsidRPr="00ED5D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D09"/>
    <w:rsid w:val="000771E9"/>
    <w:rsid w:val="000F6DDC"/>
    <w:rsid w:val="0033029E"/>
    <w:rsid w:val="004A74AE"/>
    <w:rsid w:val="00663EA5"/>
    <w:rsid w:val="00AC2D75"/>
    <w:rsid w:val="00BB1BDC"/>
    <w:rsid w:val="00ED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6E991"/>
  <w15:chartTrackingRefBased/>
  <w15:docId w15:val="{1BBCE50F-81AA-413C-92FB-FD4A54662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5D09"/>
  </w:style>
  <w:style w:type="paragraph" w:styleId="Heading1">
    <w:name w:val="heading 1"/>
    <w:basedOn w:val="Normal"/>
    <w:next w:val="Normal"/>
    <w:link w:val="Heading1Char"/>
    <w:uiPriority w:val="1"/>
    <w:qFormat/>
    <w:rsid w:val="00ED5D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5D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5D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5D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5D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5D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5D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5D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5D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5D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5D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5D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5D0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5D0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5D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5D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5D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5D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5D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5D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5D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5D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5D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5D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5D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5D0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D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D0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5D0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D5D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i.org/10.59030/jkbd.v7i2.191" TargetMode="External"/><Relationship Id="rId4" Type="http://schemas.openxmlformats.org/officeDocument/2006/relationships/hyperlink" Target="https://doi.org/10.3389/feduc.2024.127375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742</Words>
  <Characters>4233</Characters>
  <Application>Microsoft Office Word</Application>
  <DocSecurity>0</DocSecurity>
  <Lines>35</Lines>
  <Paragraphs>9</Paragraphs>
  <ScaleCrop>false</ScaleCrop>
  <Company/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anjeni zahwa</dc:creator>
  <cp:keywords/>
  <dc:description/>
  <cp:lastModifiedBy>anjeni zahwa</cp:lastModifiedBy>
  <cp:revision>1</cp:revision>
  <dcterms:created xsi:type="dcterms:W3CDTF">2026-08-13T05:00:00Z</dcterms:created>
  <dcterms:modified xsi:type="dcterms:W3CDTF">2026-08-13T05:00:00Z</dcterms:modified>
</cp:coreProperties>
</file>