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45923" w14:textId="77777777" w:rsidR="00F57CAF" w:rsidRPr="00891C4A" w:rsidRDefault="00F57CAF" w:rsidP="00F57CAF">
      <w:pPr>
        <w:pStyle w:val="Heading1"/>
      </w:pPr>
      <w:bookmarkStart w:id="0" w:name="_Toc224056977"/>
      <w:bookmarkStart w:id="1" w:name="_Toc234872920"/>
      <w:r w:rsidRPr="000E3456">
        <w:t>DAFTAR PUSTAKA</w:t>
      </w:r>
      <w:bookmarkEnd w:id="0"/>
      <w:bookmarkEnd w:id="1"/>
    </w:p>
    <w:p w14:paraId="73EC5367" w14:textId="77777777" w:rsidR="00F57CAF" w:rsidRDefault="00F57CAF" w:rsidP="00F57CAF">
      <w:pPr>
        <w:spacing w:after="0" w:line="240" w:lineRule="auto"/>
        <w:ind w:left="720" w:right="522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4C487F64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Barradas S, Lucumi D, Agudelo DM, Mentz G. 2021. Socioeconomic Position and Quality of Life Among Colombian Hypertensive Patients: The Mediating Effect of Perceived Stress.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Health Psychology Open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 8(1):1–9.</w:t>
      </w:r>
    </w:p>
    <w:p w14:paraId="144C0B9A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Disyacitta Putri Nugroho. 2025. Analisis Faktor Kualitas Hidup Lansia Penderita Hipertensi Wilayah Kerja Puskesmas Kauman Kabupaten Tulungagung.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Antigen: Jurnal Kesehatan Masyarakat dan Ilmu Gizi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 3(2):12–24.</w:t>
      </w:r>
    </w:p>
    <w:p w14:paraId="4465D87B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Foëx P, Sear JW. 2004. Hypertension: Pathophysiology and Treatment.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Continuing Education in Anaesthesia, Critical Care &amp; Pain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 4(3):71–75.</w:t>
      </w:r>
    </w:p>
    <w:p w14:paraId="122EAFBE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Gabb G. 2020. What is Hypertension?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Australian Prescriber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 43(4):108–109.</w:t>
      </w:r>
    </w:p>
    <w:p w14:paraId="2418C353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Gafur Manhia A, Zainuddin R, Harun B, Mahmud Y, Ode Nuh Salam L. 2024. Penerapan Terapi Humor dengan Media Film Komedi terhadap Tekanan Darah pada Pasien Hipertensi.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Madising Na Maupe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 2(1):121–127.</w:t>
      </w:r>
    </w:p>
    <w:p w14:paraId="6509FC93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Herdman TH, Kamitsuru S. 2021.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NANDA International Nursing Diagnoses: Definitions and Classification 2021–2023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 12th ed. New York: Thieme.</w:t>
      </w:r>
    </w:p>
    <w:p w14:paraId="4B2B80CC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KDIGO. 2021.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Clinical Practice Guideline for the Management of Blood Pressure in Chronic Kidney Disease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5EF8F371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Mancia G et al. 2023.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2023 ESH Guidelines for the Management of Arterial Hypertension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0FA00E05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Manihuruk SE, Melaniani S, Indriani D, Suraya AS. 2025. Stress and Quality of Life in Hypertension Sufferers: A Systematic Review.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Indonesian Journal of Global Health Research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 7(1):37–48.</w:t>
      </w:r>
    </w:p>
    <w:p w14:paraId="0A4692BD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Marisa S, Danismaya I. 2024. The Effect of Laughter Therapy Yoga on Blood Pressure in Hypertension Sufferers.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Journal of Complementary Nursing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 3(1):212–217.</w:t>
      </w:r>
    </w:p>
    <w:p w14:paraId="5078039F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Mazhar S, Ra U, Noreen A. 2023. Hypertension: Causes, Symptoms, Treatment and Prevention.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Pakistan Biomedical Journal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 6(4):2–7.</w:t>
      </w:r>
    </w:p>
    <w:p w14:paraId="272FD5FC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Oliveira R, Arriaga P. 2022. A Systematic Review of the Effects of Laughter on Blood Pressure and Heart Rate Variability.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Humor: International Journal of Humor Research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7130FB9C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lastRenderedPageBreak/>
        <w:t xml:space="preserve">Sari DL, Sukesi N. 2024. Relationship Between Lifestyle and Stress Levels in Hypertension Patients.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International Journal of Contemporary Sciences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 1(12):836–847.</w:t>
      </w:r>
    </w:p>
    <w:p w14:paraId="7F31926B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Studi P, Keprawatan DI, Kperawatan J, Kesehatan Makassar P. 2025. Penerapan Terapi Humor Dengan Media Film Komedi Terhadap Tekanan Darah Pada Pasien Hipertensi di Puskesmas Antang.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Celebes Advance Health Journal (CAHJ)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 1(1).</w:t>
      </w:r>
    </w:p>
    <w:p w14:paraId="2BCB11BA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>Tri W, Wibowo A, Wira D, Kusuma Y. Tertawa Untuk Sehat: Efektivitas Stand Up Comedy Sebagai Terapi Jasmani dan Mental bagi Individu Dewasa yang Mengalami Stres.</w:t>
      </w:r>
    </w:p>
    <w:p w14:paraId="2873D3FB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Uner E, Sezer Balci A, Kadioglu H. 2022. The Effect of Laughter Therapy on Physical and Mental Health: Systematic Review.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Journal of Public Health Nursing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 4(3):251–269.</w:t>
      </w:r>
    </w:p>
    <w:p w14:paraId="7E97FBA1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Unger T et al. 2020.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International Society of Hypertension Global Hypertension Practice Guidelines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279D3937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World Health Organization. 2021.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WHO Guideline for the Pharmacological Treatment of Hypertension in Adults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55A8B1D8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World Health Organization. 2023.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Hypertension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43BB9485" w14:textId="77777777" w:rsidR="00F57CAF" w:rsidRPr="002828A0" w:rsidRDefault="00F57CAF" w:rsidP="00F57CAF">
      <w:pPr>
        <w:spacing w:line="240" w:lineRule="auto"/>
        <w:ind w:left="993" w:right="566" w:hanging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828A0">
        <w:rPr>
          <w:rFonts w:ascii="Times New Roman" w:hAnsi="Times New Roman" w:cs="Times New Roman"/>
          <w:sz w:val="24"/>
          <w:szCs w:val="24"/>
          <w:lang w:val="id-ID"/>
        </w:rPr>
        <w:t xml:space="preserve">Yamakoshi T, Sakamoto R, Fukuda T, et al. 2024. The Effects of Laughter on Attention Focusing and Psychological Stress in Healthy Older Adults: A Single-Blind Randomized Controlled Trial Using a Comic Video Intervention. </w:t>
      </w:r>
      <w:r w:rsidRPr="002828A0">
        <w:rPr>
          <w:rFonts w:ascii="Times New Roman" w:hAnsi="Times New Roman" w:cs="Times New Roman"/>
          <w:i/>
          <w:iCs/>
          <w:sz w:val="24"/>
          <w:szCs w:val="24"/>
          <w:lang w:val="id-ID"/>
        </w:rPr>
        <w:t>Research Square</w:t>
      </w:r>
      <w:r w:rsidRPr="002828A0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1A1F8B0D" w14:textId="77777777" w:rsidR="00AC5FC1" w:rsidRPr="00F57CAF" w:rsidRDefault="00AC5FC1" w:rsidP="00F57CAF"/>
    <w:sectPr w:rsidR="00AC5FC1" w:rsidRPr="00F57CAF" w:rsidSect="001B1519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07B"/>
    <w:rsid w:val="001B1519"/>
    <w:rsid w:val="0025207B"/>
    <w:rsid w:val="003C05A3"/>
    <w:rsid w:val="005F431C"/>
    <w:rsid w:val="00AC5FC1"/>
    <w:rsid w:val="00F43B00"/>
    <w:rsid w:val="00F5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15459D-52DB-4418-8DD6-1F1A71C8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CAF"/>
    <w:pPr>
      <w:spacing w:line="259" w:lineRule="auto"/>
    </w:pPr>
    <w:rPr>
      <w:sz w:val="22"/>
      <w:szCs w:val="22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20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0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07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07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07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07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07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07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07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0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0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252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07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252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07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252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07B"/>
    <w:pPr>
      <w:spacing w:line="278" w:lineRule="auto"/>
      <w:ind w:left="720"/>
      <w:contextualSpacing/>
    </w:pPr>
    <w:rPr>
      <w:sz w:val="24"/>
      <w:szCs w:val="24"/>
      <w:lang w:val="id-ID"/>
    </w:rPr>
  </w:style>
  <w:style w:type="character" w:styleId="IntenseEmphasis">
    <w:name w:val="Intense Emphasis"/>
    <w:basedOn w:val="DefaultParagraphFont"/>
    <w:uiPriority w:val="21"/>
    <w:qFormat/>
    <w:rsid w:val="00252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3</cp:revision>
  <dcterms:created xsi:type="dcterms:W3CDTF">2026-07-17T06:39:00Z</dcterms:created>
  <dcterms:modified xsi:type="dcterms:W3CDTF">2026-07-21T16:42:00Z</dcterms:modified>
</cp:coreProperties>
</file>