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726F3" w14:textId="1EAE3CEE" w:rsidR="00222565" w:rsidRPr="00D6675C" w:rsidRDefault="001A1A3A" w:rsidP="00FE2D50">
      <w:pPr>
        <w:pStyle w:val="Heading1"/>
        <w:rPr>
          <w:lang w:val="sv-SE"/>
        </w:rPr>
      </w:pPr>
      <w:bookmarkStart w:id="0" w:name="_Toc212417495"/>
      <w:bookmarkStart w:id="1" w:name="_Toc213622527"/>
      <w:bookmarkStart w:id="2" w:name="_Toc216815035"/>
      <w:bookmarkStart w:id="3" w:name="_Toc220063365"/>
      <w:bookmarkStart w:id="4" w:name="_Toc224160930"/>
      <w:bookmarkStart w:id="5" w:name="_Hlk215712822"/>
      <w:r w:rsidRPr="00D6675C">
        <w:rPr>
          <w:lang w:val="sv-SE"/>
        </w:rPr>
        <w:t>DAFTAR PUSTAKA</w:t>
      </w:r>
      <w:bookmarkEnd w:id="0"/>
      <w:bookmarkEnd w:id="1"/>
      <w:bookmarkEnd w:id="2"/>
      <w:bookmarkEnd w:id="3"/>
      <w:bookmarkEnd w:id="4"/>
    </w:p>
    <w:bookmarkEnd w:id="5"/>
    <w:p w14:paraId="31F788D1" w14:textId="58E6A467" w:rsidR="009E5575" w:rsidRPr="000F4D15" w:rsidRDefault="00322AAD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>
        <w:fldChar w:fldCharType="begin" w:fldLock="1"/>
      </w:r>
      <w:r w:rsidRPr="00D6675C">
        <w:rPr>
          <w:lang w:val="sv-SE"/>
        </w:rPr>
        <w:instrText xml:space="preserve">ADDIN Mendeley Bibliography CSL_BIBLIOGRAPHY </w:instrText>
      </w:r>
      <w:r>
        <w:fldChar w:fldCharType="separate"/>
      </w:r>
      <w:r w:rsidR="009E5575" w:rsidRPr="000F4D15">
        <w:rPr>
          <w:rFonts w:cs="Times New Roman"/>
          <w:noProof/>
          <w:szCs w:val="24"/>
          <w:lang w:val="sv-SE"/>
        </w:rPr>
        <w:t xml:space="preserve">Adiputra, et al, 2021. (2021). Metodologi Penelitian Kesehatan. </w:t>
      </w:r>
      <w:r w:rsidR="009E5575" w:rsidRPr="000F4D15">
        <w:rPr>
          <w:rFonts w:cs="Times New Roman"/>
          <w:i/>
          <w:iCs/>
          <w:noProof/>
          <w:szCs w:val="24"/>
          <w:lang w:val="sv-SE"/>
        </w:rPr>
        <w:t>Yayasan Kita Menulis</w:t>
      </w:r>
      <w:r w:rsidR="009E5575" w:rsidRPr="000F4D15">
        <w:rPr>
          <w:rFonts w:cs="Times New Roman"/>
          <w:noProof/>
          <w:szCs w:val="24"/>
          <w:lang w:val="sv-SE"/>
        </w:rPr>
        <w:t xml:space="preserve">, </w:t>
      </w:r>
      <w:r w:rsidR="009E5575" w:rsidRPr="000F4D15">
        <w:rPr>
          <w:rFonts w:cs="Times New Roman"/>
          <w:i/>
          <w:iCs/>
          <w:noProof/>
          <w:szCs w:val="24"/>
          <w:lang w:val="sv-SE"/>
        </w:rPr>
        <w:t>1</w:t>
      </w:r>
      <w:r w:rsidR="009E5575" w:rsidRPr="000F4D15">
        <w:rPr>
          <w:rFonts w:cs="Times New Roman"/>
          <w:noProof/>
          <w:szCs w:val="24"/>
          <w:lang w:val="sv-SE"/>
        </w:rPr>
        <w:t>, 299.</w:t>
      </w:r>
    </w:p>
    <w:p w14:paraId="0F6B3A84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00487C04" w14:textId="77777777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 xml:space="preserve">Aini, A., Putri, V. D., &amp; Apriyanti, P. (2023). Jurnal Peduli Masyarakat. </w:t>
      </w:r>
      <w:r w:rsidRPr="000F4D15">
        <w:rPr>
          <w:rFonts w:cs="Times New Roman"/>
          <w:i/>
          <w:iCs/>
          <w:noProof/>
          <w:szCs w:val="24"/>
          <w:lang w:val="sv-SE"/>
        </w:rPr>
        <w:t>Jurnal Pengabdian Kepada Masyarakat (JPKM) - Aphelion</w:t>
      </w:r>
      <w:r w:rsidRPr="000F4D15">
        <w:rPr>
          <w:rFonts w:cs="Times New Roman"/>
          <w:noProof/>
          <w:szCs w:val="24"/>
          <w:lang w:val="sv-SE"/>
        </w:rPr>
        <w:t xml:space="preserve">, </w:t>
      </w:r>
      <w:r w:rsidRPr="000F4D15">
        <w:rPr>
          <w:rFonts w:cs="Times New Roman"/>
          <w:i/>
          <w:iCs/>
          <w:noProof/>
          <w:szCs w:val="24"/>
          <w:lang w:val="sv-SE"/>
        </w:rPr>
        <w:t>5</w:t>
      </w:r>
      <w:r w:rsidRPr="000F4D15">
        <w:rPr>
          <w:rFonts w:cs="Times New Roman"/>
          <w:noProof/>
          <w:szCs w:val="24"/>
          <w:lang w:val="sv-SE"/>
        </w:rPr>
        <w:t>(JUNI), 207–212. http://jurnal.globalhealthsciencegroup.com/index.php/JPM</w:t>
      </w:r>
    </w:p>
    <w:p w14:paraId="724F1C99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77CA60DE" w14:textId="77777777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 xml:space="preserve">Amila, Sembiring, E., &amp; Sipayung, N. P. (2023). Edukasi Kesehatan dan Pertolongan Pertama Choking (Tersedak) Pada Siswa SMA Swasta Medan. </w:t>
      </w:r>
      <w:r w:rsidRPr="000F4D15">
        <w:rPr>
          <w:rFonts w:cs="Times New Roman"/>
          <w:i/>
          <w:iCs/>
          <w:noProof/>
          <w:szCs w:val="24"/>
          <w:lang w:val="sv-SE"/>
        </w:rPr>
        <w:t>KOMUNITA: Jurnal Pengabdian Dan Pemberdayaan Masyarakat</w:t>
      </w:r>
      <w:r w:rsidRPr="000F4D15">
        <w:rPr>
          <w:rFonts w:cs="Times New Roman"/>
          <w:noProof/>
          <w:szCs w:val="24"/>
          <w:lang w:val="sv-SE"/>
        </w:rPr>
        <w:t xml:space="preserve">, </w:t>
      </w:r>
      <w:r w:rsidRPr="000F4D15">
        <w:rPr>
          <w:rFonts w:cs="Times New Roman"/>
          <w:i/>
          <w:iCs/>
          <w:noProof/>
          <w:szCs w:val="24"/>
          <w:lang w:val="sv-SE"/>
        </w:rPr>
        <w:t>2</w:t>
      </w:r>
      <w:r w:rsidRPr="000F4D15">
        <w:rPr>
          <w:rFonts w:cs="Times New Roman"/>
          <w:noProof/>
          <w:szCs w:val="24"/>
          <w:lang w:val="sv-SE"/>
        </w:rPr>
        <w:t>(2), 153–159. https://doi.org/10.60004/komunita.v2i2.67</w:t>
      </w:r>
    </w:p>
    <w:p w14:paraId="60091955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29F3266D" w14:textId="54DB314C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0F4D15">
        <w:rPr>
          <w:rFonts w:cs="Times New Roman"/>
          <w:noProof/>
          <w:szCs w:val="24"/>
          <w:lang w:val="it-IT"/>
        </w:rPr>
        <w:t xml:space="preserve">Angkasa, M. P., Nofianto, N., &amp; Penyami, Y. (2023). </w:t>
      </w:r>
      <w:r w:rsidRPr="009E5575">
        <w:rPr>
          <w:rFonts w:cs="Times New Roman"/>
          <w:i/>
          <w:iCs/>
          <w:noProof/>
          <w:szCs w:val="24"/>
        </w:rPr>
        <w:t xml:space="preserve">ISSN : 2807-9280 </w:t>
      </w:r>
      <w:r w:rsidR="003271C0" w:rsidRPr="009E5575">
        <w:rPr>
          <w:rFonts w:cs="Times New Roman"/>
          <w:i/>
          <w:iCs/>
          <w:noProof/>
          <w:szCs w:val="24"/>
        </w:rPr>
        <w:t>Mahasiswa Calon Lulusan Prodi Diii Keperawatan Pekalongan Issn : 2807-9280 The Effect Of Btcls Training On Emergency Knowledge For Students Of D-Iii Pekalongan Nursing Study Program</w:t>
      </w:r>
      <w:r w:rsidRPr="009E5575">
        <w:rPr>
          <w:rFonts w:cs="Times New Roman"/>
          <w:i/>
          <w:iCs/>
          <w:noProof/>
          <w:szCs w:val="24"/>
        </w:rPr>
        <w:t xml:space="preserve"> Pekalongan Nursing Study Program Polytechnic Health Mini</w:t>
      </w:r>
      <w:r w:rsidRPr="009E5575">
        <w:rPr>
          <w:rFonts w:cs="Times New Roman"/>
          <w:noProof/>
          <w:szCs w:val="24"/>
        </w:rPr>
        <w:t>. 1–6.</w:t>
      </w:r>
    </w:p>
    <w:p w14:paraId="581DC68B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7015FC89" w14:textId="77777777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 xml:space="preserve">Chayatin, M. W. . &amp;. (2021). Pendidikan Kesehatan. </w:t>
      </w:r>
      <w:r w:rsidRPr="000F4D15">
        <w:rPr>
          <w:rFonts w:cs="Times New Roman"/>
          <w:i/>
          <w:iCs/>
          <w:noProof/>
          <w:szCs w:val="24"/>
          <w:lang w:val="sv-SE"/>
        </w:rPr>
        <w:t>Pendidika Kesehatan</w:t>
      </w:r>
      <w:r w:rsidRPr="000F4D15">
        <w:rPr>
          <w:rFonts w:cs="Times New Roman"/>
          <w:noProof/>
          <w:szCs w:val="24"/>
          <w:lang w:val="sv-SE"/>
        </w:rPr>
        <w:t xml:space="preserve">, </w:t>
      </w:r>
      <w:r w:rsidRPr="000F4D15">
        <w:rPr>
          <w:rFonts w:cs="Times New Roman"/>
          <w:i/>
          <w:iCs/>
          <w:noProof/>
          <w:szCs w:val="24"/>
          <w:lang w:val="sv-SE"/>
        </w:rPr>
        <w:t>32</w:t>
      </w:r>
      <w:r w:rsidRPr="000F4D15">
        <w:rPr>
          <w:rFonts w:cs="Times New Roman"/>
          <w:noProof/>
          <w:szCs w:val="24"/>
          <w:lang w:val="sv-SE"/>
        </w:rPr>
        <w:t>(3), 21. https://repository.bku.ac.id/id/eprint/887/9/Bab 2.pdf?</w:t>
      </w:r>
    </w:p>
    <w:p w14:paraId="09569538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168604EA" w14:textId="77FF2160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0F4D15">
        <w:rPr>
          <w:rFonts w:cs="Times New Roman"/>
          <w:noProof/>
          <w:szCs w:val="24"/>
          <w:lang w:val="sv-SE"/>
        </w:rPr>
        <w:t xml:space="preserve">Djärv, T., Douma, M. J., Carlson, J. N. (2025). </w:t>
      </w:r>
      <w:r w:rsidRPr="003271C0">
        <w:rPr>
          <w:rFonts w:cs="Times New Roman"/>
          <w:i/>
          <w:noProof/>
          <w:szCs w:val="24"/>
        </w:rPr>
        <w:t>First Aid: 2025 International Liaison Committee on Resuscitation Consensus on Science With Treatment Recommendations.</w:t>
      </w:r>
      <w:r w:rsidRPr="009E5575">
        <w:rPr>
          <w:rFonts w:cs="Times New Roman"/>
          <w:noProof/>
          <w:szCs w:val="24"/>
        </w:rPr>
        <w:t xml:space="preserve"> In </w:t>
      </w:r>
      <w:r w:rsidRPr="003271C0">
        <w:rPr>
          <w:rFonts w:cs="Times New Roman"/>
          <w:iCs/>
          <w:noProof/>
          <w:szCs w:val="24"/>
        </w:rPr>
        <w:t>Circulation</w:t>
      </w:r>
      <w:r w:rsidRPr="009E5575">
        <w:rPr>
          <w:rFonts w:cs="Times New Roman"/>
          <w:noProof/>
          <w:szCs w:val="24"/>
        </w:rPr>
        <w:t xml:space="preserve"> (Vol. 152, Issue 16 1). https://doi.org/10.1161/CIR.0000000000001358</w:t>
      </w:r>
    </w:p>
    <w:p w14:paraId="59A74D33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2E774320" w14:textId="11B047E1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Djärv, T., Rogers, J., Semeraro, F. (2025). </w:t>
      </w:r>
      <w:r w:rsidRPr="003271C0">
        <w:rPr>
          <w:rFonts w:cs="Times New Roman"/>
          <w:i/>
          <w:noProof/>
          <w:szCs w:val="24"/>
        </w:rPr>
        <w:t xml:space="preserve">European Resuscitation Council Guidelines 2025 First Aid. </w:t>
      </w:r>
      <w:r w:rsidRPr="003271C0">
        <w:rPr>
          <w:rFonts w:cs="Times New Roman"/>
          <w:i/>
          <w:iCs/>
          <w:noProof/>
          <w:szCs w:val="24"/>
        </w:rPr>
        <w:t>Resuscitation</w:t>
      </w:r>
      <w:r w:rsidRPr="003271C0">
        <w:rPr>
          <w:rFonts w:cs="Times New Roman"/>
          <w:i/>
          <w:noProof/>
          <w:szCs w:val="24"/>
        </w:rPr>
        <w:t>,</w:t>
      </w:r>
      <w:r w:rsidRPr="009E5575">
        <w:rPr>
          <w:rFonts w:cs="Times New Roman"/>
          <w:noProof/>
          <w:szCs w:val="24"/>
        </w:rPr>
        <w:t xml:space="preserve"> </w:t>
      </w:r>
      <w:r w:rsidRPr="009E5575">
        <w:rPr>
          <w:rFonts w:cs="Times New Roman"/>
          <w:i/>
          <w:iCs/>
          <w:noProof/>
          <w:szCs w:val="24"/>
        </w:rPr>
        <w:t>215</w:t>
      </w:r>
      <w:r w:rsidRPr="009E5575">
        <w:rPr>
          <w:rFonts w:cs="Times New Roman"/>
          <w:noProof/>
          <w:szCs w:val="24"/>
        </w:rPr>
        <w:t>, 1–29. https://doi.org/10.1016/j.resuscitation.2025.110752</w:t>
      </w:r>
    </w:p>
    <w:p w14:paraId="02497ECA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5891B604" w14:textId="48580852" w:rsidR="00FE2D50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Dorothy Habrat. (2025). </w:t>
      </w:r>
      <w:r w:rsidRPr="009E5575">
        <w:rPr>
          <w:rFonts w:cs="Times New Roman"/>
          <w:i/>
          <w:iCs/>
          <w:noProof/>
          <w:szCs w:val="24"/>
        </w:rPr>
        <w:t>How To Do Abdominal Thrusts and Back Blows in the Conscious Adult or Child Who Is Choking</w:t>
      </w:r>
      <w:r w:rsidRPr="009E5575">
        <w:rPr>
          <w:rFonts w:cs="Times New Roman"/>
          <w:noProof/>
          <w:szCs w:val="24"/>
        </w:rPr>
        <w:t xml:space="preserve">. </w:t>
      </w:r>
      <w:r w:rsidR="003271C0" w:rsidRPr="009E5575">
        <w:rPr>
          <w:rFonts w:cs="Times New Roman"/>
          <w:noProof/>
          <w:szCs w:val="24"/>
        </w:rPr>
        <w:t>Msd Manual</w:t>
      </w:r>
      <w:r w:rsidRPr="009E5575">
        <w:rPr>
          <w:rFonts w:cs="Times New Roman"/>
          <w:noProof/>
          <w:szCs w:val="24"/>
        </w:rPr>
        <w:t xml:space="preserve"> Profesisonal. https://www.msdmanuals.com/professional/critical-care-medicine/how-to-do-basic-airway-procedures/how-to-do-abdominal-thrusts-and-back-blows-in-the-conscious-adult-or-child-who-is-choking?utm_source=chatgpt.com</w:t>
      </w:r>
    </w:p>
    <w:p w14:paraId="69009EDB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11B62EB6" w14:textId="74C6204D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0F4D15">
        <w:rPr>
          <w:rFonts w:cs="Times New Roman"/>
          <w:noProof/>
          <w:szCs w:val="24"/>
          <w:lang w:val="it-IT"/>
        </w:rPr>
        <w:t>Dwie, I. M., S</w:t>
      </w:r>
      <w:r w:rsidR="003271C0" w:rsidRPr="000F4D15">
        <w:rPr>
          <w:rFonts w:cs="Times New Roman"/>
          <w:noProof/>
          <w:szCs w:val="24"/>
          <w:lang w:val="it-IT"/>
        </w:rPr>
        <w:t xml:space="preserve">usila, P., Ayu, I., Laksmi, A. </w:t>
      </w:r>
      <w:r w:rsidRPr="000F4D15">
        <w:rPr>
          <w:rFonts w:cs="Times New Roman"/>
          <w:noProof/>
          <w:szCs w:val="24"/>
          <w:lang w:val="it-IT"/>
        </w:rPr>
        <w:t xml:space="preserve">(2025). </w:t>
      </w:r>
      <w:r w:rsidRPr="009E5575">
        <w:rPr>
          <w:rFonts w:cs="Times New Roman"/>
          <w:i/>
          <w:iCs/>
          <w:noProof/>
          <w:szCs w:val="24"/>
        </w:rPr>
        <w:t>First Aid And Basic Life Support Training Camp Sebagai Upaya Pemberdayaan Remaja Dalam Penanganan Kasus Kegawatdaruratan</w:t>
      </w:r>
      <w:r w:rsidRPr="009E5575">
        <w:rPr>
          <w:rFonts w:cs="Times New Roman"/>
          <w:noProof/>
          <w:szCs w:val="24"/>
        </w:rPr>
        <w:t xml:space="preserve">. </w:t>
      </w:r>
      <w:r w:rsidRPr="009E5575">
        <w:rPr>
          <w:rFonts w:cs="Times New Roman"/>
          <w:i/>
          <w:iCs/>
          <w:noProof/>
          <w:szCs w:val="24"/>
        </w:rPr>
        <w:t>4</w:t>
      </w:r>
      <w:r w:rsidRPr="009E5575">
        <w:rPr>
          <w:rFonts w:cs="Times New Roman"/>
          <w:noProof/>
          <w:szCs w:val="24"/>
        </w:rPr>
        <w:t>(2), 170–178.</w:t>
      </w:r>
    </w:p>
    <w:p w14:paraId="57DB1B83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152AB2D1" w14:textId="43591442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Ekaprasetia, F., Nastiti, E. M., &amp; Darotin, R. (2023). </w:t>
      </w:r>
      <w:r w:rsidR="003271C0" w:rsidRPr="009E5575">
        <w:rPr>
          <w:rFonts w:cs="Times New Roman"/>
          <w:i/>
          <w:iCs/>
          <w:noProof/>
          <w:szCs w:val="24"/>
        </w:rPr>
        <w:t xml:space="preserve">Pengetahuan Tentang First Aid Pada Siswa Sekolah Menengah Pertama Knowledge About Fisrt Aid At </w:t>
      </w:r>
      <w:r w:rsidRPr="009E5575">
        <w:rPr>
          <w:rFonts w:cs="Times New Roman"/>
          <w:i/>
          <w:iCs/>
          <w:noProof/>
          <w:szCs w:val="24"/>
        </w:rPr>
        <w:t xml:space="preserve">Junior High School Student Pendahuluan First aid merupakan bantuan segera yang diberikan kepada orang yang sakit atau terluka sampai bantuan profesional tiba ( </w:t>
      </w:r>
      <w:r w:rsidRPr="009E5575">
        <w:rPr>
          <w:rFonts w:cs="Times New Roman"/>
          <w:noProof/>
          <w:szCs w:val="24"/>
        </w:rPr>
        <w:t xml:space="preserve">. </w:t>
      </w:r>
      <w:r w:rsidRPr="009E5575">
        <w:rPr>
          <w:rFonts w:cs="Times New Roman"/>
          <w:i/>
          <w:iCs/>
          <w:noProof/>
          <w:szCs w:val="24"/>
        </w:rPr>
        <w:t>30</w:t>
      </w:r>
      <w:r w:rsidRPr="009E5575">
        <w:rPr>
          <w:rFonts w:cs="Times New Roman"/>
          <w:noProof/>
          <w:szCs w:val="24"/>
        </w:rPr>
        <w:t>(1), 1–7.</w:t>
      </w:r>
    </w:p>
    <w:p w14:paraId="0BBB5645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78376C83" w14:textId="1D1A18B4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Hall John, H. M. (2021). </w:t>
      </w:r>
      <w:r w:rsidRPr="009E5575">
        <w:rPr>
          <w:rFonts w:cs="Times New Roman"/>
          <w:i/>
          <w:iCs/>
          <w:noProof/>
          <w:szCs w:val="24"/>
        </w:rPr>
        <w:t xml:space="preserve">Guyton </w:t>
      </w:r>
      <w:r w:rsidR="003271C0" w:rsidRPr="009E5575">
        <w:rPr>
          <w:rFonts w:cs="Times New Roman"/>
          <w:i/>
          <w:iCs/>
          <w:noProof/>
          <w:szCs w:val="24"/>
        </w:rPr>
        <w:t xml:space="preserve">And </w:t>
      </w:r>
      <w:r w:rsidRPr="009E5575">
        <w:rPr>
          <w:rFonts w:cs="Times New Roman"/>
          <w:i/>
          <w:iCs/>
          <w:noProof/>
          <w:szCs w:val="24"/>
        </w:rPr>
        <w:t xml:space="preserve">Hall TEXTBOOK OF Medical Physiology </w:t>
      </w:r>
      <w:r w:rsidR="003271C0" w:rsidRPr="009E5575">
        <w:rPr>
          <w:rFonts w:cs="Times New Roman"/>
          <w:i/>
          <w:iCs/>
          <w:noProof/>
          <w:szCs w:val="24"/>
        </w:rPr>
        <w:t xml:space="preserve">14th </w:t>
      </w:r>
      <w:r w:rsidRPr="009E5575">
        <w:rPr>
          <w:rFonts w:cs="Times New Roman"/>
          <w:i/>
          <w:iCs/>
          <w:noProof/>
          <w:szCs w:val="24"/>
        </w:rPr>
        <w:t>EDITION</w:t>
      </w:r>
      <w:r w:rsidR="003271C0" w:rsidRPr="009E5575">
        <w:rPr>
          <w:rFonts w:cs="Times New Roman"/>
          <w:noProof/>
          <w:szCs w:val="24"/>
        </w:rPr>
        <w:t>.</w:t>
      </w:r>
    </w:p>
    <w:p w14:paraId="2CE95B33" w14:textId="77777777" w:rsidR="00FE2D50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05E62BDB" w14:textId="7B3340CD" w:rsidR="00FE2D50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0F4D15">
        <w:rPr>
          <w:rFonts w:cs="Times New Roman"/>
          <w:noProof/>
          <w:szCs w:val="24"/>
          <w:lang w:val="it-IT"/>
        </w:rPr>
        <w:t xml:space="preserve">Hristonof, M. L. S., Amantea, M. C., Lazzaretti, F. J.(2025). </w:t>
      </w:r>
      <w:r w:rsidRPr="00FE2D50">
        <w:rPr>
          <w:rFonts w:cs="Times New Roman"/>
          <w:i/>
          <w:noProof/>
          <w:szCs w:val="24"/>
        </w:rPr>
        <w:t>Comparative efficacy of LifeVac® and Heimlich maneuver in simulated airway obstruction.</w:t>
      </w:r>
      <w:r w:rsidRPr="00FE2D50">
        <w:rPr>
          <w:rFonts w:cs="Times New Roman"/>
          <w:noProof/>
          <w:szCs w:val="24"/>
        </w:rPr>
        <w:t xml:space="preserve"> Jornal de Pediatria, 101(3), 473–478. https://doi.org/10.1016/j.jped.2025.02.002</w:t>
      </w:r>
    </w:p>
    <w:p w14:paraId="0F5C8DF8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01A26A8B" w14:textId="34ECC141" w:rsidR="003271C0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9E5575">
        <w:rPr>
          <w:rFonts w:cs="Times New Roman"/>
          <w:noProof/>
          <w:szCs w:val="24"/>
        </w:rPr>
        <w:t xml:space="preserve">I Ketut Swarjana, S. K. M. M. P. H. D. P. H. (2022). </w:t>
      </w:r>
      <w:r w:rsidR="00FE2D50" w:rsidRPr="000F4D15">
        <w:rPr>
          <w:rFonts w:cs="Times New Roman"/>
          <w:i/>
          <w:iCs/>
          <w:noProof/>
          <w:szCs w:val="24"/>
          <w:lang w:val="sv-SE"/>
        </w:rPr>
        <w:t>Populasi-Sampel, Teknik Sampling &amp; Bias Dalam Penelitian</w:t>
      </w:r>
      <w:r w:rsidR="00FE2D50" w:rsidRPr="000F4D15">
        <w:rPr>
          <w:rFonts w:cs="Times New Roman"/>
          <w:noProof/>
          <w:szCs w:val="24"/>
          <w:lang w:val="sv-SE"/>
        </w:rPr>
        <w:t>.</w:t>
      </w:r>
      <w:r w:rsidRPr="000F4D15">
        <w:rPr>
          <w:rFonts w:cs="Times New Roman"/>
          <w:noProof/>
          <w:szCs w:val="24"/>
          <w:lang w:val="sv-SE"/>
        </w:rPr>
        <w:t xml:space="preserve"> Penerbit Andi.</w:t>
      </w:r>
    </w:p>
    <w:p w14:paraId="014AE24B" w14:textId="240978B8" w:rsidR="009E5575" w:rsidRPr="000F4D1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ab/>
      </w:r>
      <w:r w:rsidR="009E5575" w:rsidRPr="000F4D15">
        <w:rPr>
          <w:rFonts w:cs="Times New Roman"/>
          <w:noProof/>
          <w:szCs w:val="24"/>
          <w:lang w:val="sv-SE"/>
        </w:rPr>
        <w:t>https://books.google.co.id/books?id=87J3EAAAQBAJ</w:t>
      </w:r>
    </w:p>
    <w:p w14:paraId="7849F021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30D7FEBC" w14:textId="0D326CD0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 xml:space="preserve">Igarashi, Y., Norii, T., Sung-ho, K., Nagata, S. (2022). </w:t>
      </w:r>
      <w:r w:rsidRPr="000F4D15">
        <w:rPr>
          <w:rFonts w:cs="Times New Roman"/>
          <w:i/>
          <w:iCs/>
          <w:noProof/>
          <w:szCs w:val="24"/>
          <w:lang w:val="sv-SE"/>
        </w:rPr>
        <w:t>choking investigation</w:t>
      </w:r>
      <w:r w:rsidRPr="000F4D15">
        <w:rPr>
          <w:rFonts w:cs="Times New Roman"/>
          <w:noProof/>
          <w:szCs w:val="24"/>
          <w:lang w:val="sv-SE"/>
        </w:rPr>
        <w:t>. 1–8. https://doi.org/10.1002/ams2.741</w:t>
      </w:r>
    </w:p>
    <w:p w14:paraId="478E2556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69544192" w14:textId="77777777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0F4D15">
        <w:rPr>
          <w:rFonts w:cs="Times New Roman"/>
          <w:noProof/>
          <w:szCs w:val="24"/>
          <w:lang w:val="sv-SE"/>
        </w:rPr>
        <w:t xml:space="preserve">Irwandi, &amp; Saputra Utama. (2024). Penyuluhan Dan Pelatihan Penanganan Choking Di Lingkungan Sekolah Sdn 31 Pasie Kandang Kota Padang. </w:t>
      </w:r>
      <w:r w:rsidRPr="009E5575">
        <w:rPr>
          <w:rFonts w:cs="Times New Roman"/>
          <w:i/>
          <w:iCs/>
          <w:noProof/>
          <w:szCs w:val="24"/>
        </w:rPr>
        <w:t>Communnity Development Journal</w:t>
      </w:r>
      <w:r w:rsidRPr="009E5575">
        <w:rPr>
          <w:rFonts w:cs="Times New Roman"/>
          <w:noProof/>
          <w:szCs w:val="24"/>
        </w:rPr>
        <w:t xml:space="preserve">, </w:t>
      </w:r>
      <w:r w:rsidRPr="009E5575">
        <w:rPr>
          <w:rFonts w:cs="Times New Roman"/>
          <w:i/>
          <w:iCs/>
          <w:noProof/>
          <w:szCs w:val="24"/>
        </w:rPr>
        <w:t>5</w:t>
      </w:r>
      <w:r w:rsidRPr="009E5575">
        <w:rPr>
          <w:rFonts w:cs="Times New Roman"/>
          <w:noProof/>
          <w:szCs w:val="24"/>
        </w:rPr>
        <w:t>(4), 7197–7201. https://journal.universitaspahlawan.ac.id/index.php/cdj/article/view/26769/21702</w:t>
      </w:r>
    </w:p>
    <w:p w14:paraId="333B3E1E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60646A1F" w14:textId="6285281D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9E5575">
        <w:rPr>
          <w:rFonts w:cs="Times New Roman"/>
          <w:noProof/>
          <w:szCs w:val="24"/>
        </w:rPr>
        <w:t>Istiqomah, H. N., Widodo, K. W., Dyva Chiendytya, N. (2024). C</w:t>
      </w:r>
      <w:r w:rsidRPr="00FE2D50">
        <w:rPr>
          <w:rFonts w:cs="Times New Roman"/>
          <w:i/>
          <w:noProof/>
          <w:szCs w:val="24"/>
        </w:rPr>
        <w:t>hoking First Aid Education With Heimlich Maneuver Technique For MTS Al-Ihsan Students.</w:t>
      </w:r>
      <w:r w:rsidRPr="009E5575">
        <w:rPr>
          <w:rFonts w:cs="Times New Roman"/>
          <w:noProof/>
          <w:szCs w:val="24"/>
        </w:rPr>
        <w:t xml:space="preserve"> </w:t>
      </w:r>
      <w:r w:rsidRPr="000F4D15">
        <w:rPr>
          <w:rFonts w:cs="Times New Roman"/>
          <w:iCs/>
          <w:noProof/>
          <w:szCs w:val="24"/>
          <w:lang w:val="sv-SE"/>
        </w:rPr>
        <w:t>Jurnal Pengabdian Bidang Kesehatan</w:t>
      </w:r>
      <w:r w:rsidRPr="000F4D15">
        <w:rPr>
          <w:rFonts w:cs="Times New Roman"/>
          <w:noProof/>
          <w:szCs w:val="24"/>
          <w:lang w:val="sv-SE"/>
        </w:rPr>
        <w:t xml:space="preserve">, </w:t>
      </w:r>
      <w:r w:rsidRPr="000F4D15">
        <w:rPr>
          <w:rFonts w:cs="Times New Roman"/>
          <w:iCs/>
          <w:noProof/>
          <w:szCs w:val="24"/>
          <w:lang w:val="sv-SE"/>
        </w:rPr>
        <w:t>2</w:t>
      </w:r>
      <w:r w:rsidRPr="000F4D15">
        <w:rPr>
          <w:rFonts w:cs="Times New Roman"/>
          <w:noProof/>
          <w:szCs w:val="24"/>
          <w:lang w:val="sv-SE"/>
        </w:rPr>
        <w:t>(2), 33–41.</w:t>
      </w:r>
    </w:p>
    <w:p w14:paraId="4AEDF742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074814F6" w14:textId="77777777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 xml:space="preserve">Kamiwarno, B., Saelan, Sari, A. E., &amp; Azali, P. M. L. (2022). </w:t>
      </w:r>
      <w:r w:rsidRPr="00FE2D50">
        <w:rPr>
          <w:rFonts w:cs="Times New Roman"/>
          <w:i/>
          <w:noProof/>
          <w:szCs w:val="24"/>
        </w:rPr>
        <w:t>Effect of Flip Chart Media on Knowledge of Choking Management in Toddlers.</w:t>
      </w:r>
      <w:r w:rsidRPr="009E5575">
        <w:rPr>
          <w:rFonts w:cs="Times New Roman"/>
          <w:noProof/>
          <w:szCs w:val="24"/>
        </w:rPr>
        <w:t xml:space="preserve"> </w:t>
      </w:r>
      <w:r w:rsidRPr="000F4D15">
        <w:rPr>
          <w:rFonts w:cs="Times New Roman"/>
          <w:iCs/>
          <w:noProof/>
          <w:szCs w:val="24"/>
          <w:lang w:val="sv-SE"/>
        </w:rPr>
        <w:t>Jurnal Riset Kesehatan Nasional</w:t>
      </w:r>
      <w:r w:rsidRPr="000F4D15">
        <w:rPr>
          <w:rFonts w:cs="Times New Roman"/>
          <w:noProof/>
          <w:szCs w:val="24"/>
          <w:lang w:val="sv-SE"/>
        </w:rPr>
        <w:t xml:space="preserve">, </w:t>
      </w:r>
      <w:r w:rsidRPr="000F4D15">
        <w:rPr>
          <w:rFonts w:cs="Times New Roman"/>
          <w:iCs/>
          <w:noProof/>
          <w:szCs w:val="24"/>
          <w:lang w:val="sv-SE"/>
        </w:rPr>
        <w:t>8</w:t>
      </w:r>
      <w:r w:rsidRPr="000F4D15">
        <w:rPr>
          <w:rFonts w:cs="Times New Roman"/>
          <w:noProof/>
          <w:szCs w:val="24"/>
          <w:lang w:val="sv-SE"/>
        </w:rPr>
        <w:t>(1), 8–14. https://ejournal.itekes-bali.ac.id/jrkn</w:t>
      </w:r>
    </w:p>
    <w:p w14:paraId="2633748C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371B806E" w14:textId="2960B9BD" w:rsidR="00FE2D50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 xml:space="preserve">Kemenkes RI. (2021). </w:t>
      </w:r>
      <w:r w:rsidRPr="000F4D15">
        <w:rPr>
          <w:rFonts w:cs="Times New Roman"/>
          <w:i/>
          <w:iCs/>
          <w:noProof/>
          <w:szCs w:val="24"/>
          <w:lang w:val="sv-SE"/>
        </w:rPr>
        <w:t>Obstruksi Benda Asing</w:t>
      </w:r>
      <w:r w:rsidRPr="000F4D15">
        <w:rPr>
          <w:rFonts w:cs="Times New Roman"/>
          <w:noProof/>
          <w:szCs w:val="24"/>
          <w:lang w:val="sv-SE"/>
        </w:rPr>
        <w:t xml:space="preserve">. </w:t>
      </w:r>
      <w:r w:rsidRPr="000F4D15">
        <w:rPr>
          <w:rFonts w:cs="Times New Roman"/>
          <w:i/>
          <w:iCs/>
          <w:noProof/>
          <w:szCs w:val="24"/>
          <w:lang w:val="sv-SE"/>
        </w:rPr>
        <w:t>32</w:t>
      </w:r>
      <w:r w:rsidRPr="000F4D15">
        <w:rPr>
          <w:rFonts w:cs="Times New Roman"/>
          <w:noProof/>
          <w:szCs w:val="24"/>
          <w:lang w:val="sv-SE"/>
        </w:rPr>
        <w:t>(3), 167–186.</w:t>
      </w:r>
    </w:p>
    <w:p w14:paraId="1F0AE2F9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520F5027" w14:textId="77777777" w:rsidR="00FE2D50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it-IT"/>
        </w:rPr>
      </w:pPr>
      <w:r w:rsidRPr="000F4D15">
        <w:rPr>
          <w:rFonts w:cs="Times New Roman"/>
          <w:noProof/>
          <w:szCs w:val="24"/>
          <w:lang w:val="sv-SE"/>
        </w:rPr>
        <w:t xml:space="preserve">Ketut Swarjana, S. K. M. M. P. H. D. P. H. (2022). </w:t>
      </w:r>
      <w:r w:rsidR="00FE2D50" w:rsidRPr="000F4D15">
        <w:rPr>
          <w:rFonts w:cs="Times New Roman"/>
          <w:i/>
          <w:iCs/>
          <w:noProof/>
          <w:szCs w:val="24"/>
          <w:lang w:val="sv-SE"/>
        </w:rPr>
        <w:t>Konsep Pengetahuan, Sikap, Perilaku, Persepsi, Stres, Kecemasan, Nyeri, Dukungan Sosial, Kepatuhan, Motivasi, Kepuasan, Pandemi Covid-19, Akses Layanan Kesehatan -- Lengkap Dengan Konsep Teori, Cara Mengukur Variabel, Dan Contoh Kuesioner</w:t>
      </w:r>
      <w:r w:rsidR="00FE2D50" w:rsidRPr="000F4D15">
        <w:rPr>
          <w:rFonts w:cs="Times New Roman"/>
          <w:noProof/>
          <w:szCs w:val="24"/>
          <w:lang w:val="sv-SE"/>
        </w:rPr>
        <w:t>.</w:t>
      </w:r>
      <w:r w:rsidRPr="000F4D15">
        <w:rPr>
          <w:rFonts w:cs="Times New Roman"/>
          <w:noProof/>
          <w:szCs w:val="24"/>
          <w:lang w:val="sv-SE"/>
        </w:rPr>
        <w:t xml:space="preserve"> </w:t>
      </w:r>
      <w:r w:rsidRPr="000F4D15">
        <w:rPr>
          <w:rFonts w:cs="Times New Roman"/>
          <w:noProof/>
          <w:szCs w:val="24"/>
          <w:lang w:val="it-IT"/>
        </w:rPr>
        <w:t>Penerbit Andi.</w:t>
      </w:r>
    </w:p>
    <w:p w14:paraId="14570B3E" w14:textId="351AC8FD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it-IT"/>
        </w:rPr>
      </w:pPr>
      <w:r w:rsidRPr="000F4D15">
        <w:rPr>
          <w:rFonts w:cs="Times New Roman"/>
          <w:noProof/>
          <w:szCs w:val="24"/>
          <w:lang w:val="it-IT"/>
        </w:rPr>
        <w:tab/>
        <w:t>https://books.google.co.id/books?id=aPFeEAAAQBAJ</w:t>
      </w:r>
    </w:p>
    <w:p w14:paraId="37EFD9B4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it-IT"/>
        </w:rPr>
      </w:pPr>
    </w:p>
    <w:p w14:paraId="45DE96D7" w14:textId="7EC257AE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it-IT"/>
        </w:rPr>
      </w:pPr>
      <w:r w:rsidRPr="000F4D15">
        <w:rPr>
          <w:rFonts w:cs="Times New Roman"/>
          <w:noProof/>
          <w:szCs w:val="24"/>
          <w:lang w:val="it-IT"/>
        </w:rPr>
        <w:t xml:space="preserve">Lazzaretti, F. J., Lucia, M., Hristonof, S. (2025). </w:t>
      </w:r>
      <w:r w:rsidRPr="009E5575">
        <w:rPr>
          <w:rFonts w:cs="Times New Roman"/>
          <w:i/>
          <w:iCs/>
          <w:noProof/>
          <w:szCs w:val="24"/>
        </w:rPr>
        <w:t>Comparative ef fi cacy of LifeVac Ò and Heimlich maneuver in simulated airway obstruction</w:t>
      </w:r>
      <w:r w:rsidRPr="009E5575">
        <w:rPr>
          <w:rFonts w:cs="Times New Roman"/>
          <w:noProof/>
          <w:szCs w:val="24"/>
        </w:rPr>
        <w:t xml:space="preserve">. </w:t>
      </w:r>
      <w:r w:rsidRPr="000F4D15">
        <w:rPr>
          <w:rFonts w:cs="Times New Roman"/>
          <w:i/>
          <w:iCs/>
          <w:noProof/>
          <w:szCs w:val="24"/>
          <w:lang w:val="it-IT"/>
        </w:rPr>
        <w:t>101</w:t>
      </w:r>
      <w:r w:rsidRPr="000F4D15">
        <w:rPr>
          <w:rFonts w:cs="Times New Roman"/>
          <w:noProof/>
          <w:szCs w:val="24"/>
          <w:lang w:val="it-IT"/>
        </w:rPr>
        <w:t>(3). https://doi.org/10.1016/j.jped.2025.02.002</w:t>
      </w:r>
    </w:p>
    <w:p w14:paraId="5F9D6142" w14:textId="77777777" w:rsidR="00FE2D50" w:rsidRPr="000F4D1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it-IT"/>
        </w:rPr>
      </w:pPr>
    </w:p>
    <w:p w14:paraId="074D9BB6" w14:textId="00AAAE1E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0F4D15">
        <w:rPr>
          <w:rFonts w:cs="Times New Roman"/>
          <w:noProof/>
          <w:szCs w:val="24"/>
          <w:lang w:val="it-IT"/>
        </w:rPr>
        <w:t xml:space="preserve">Martínez-Isasi, S., Carballo-Fazanes, A., Jorge-Soto, C. (2023). </w:t>
      </w:r>
      <w:r w:rsidRPr="003271C0">
        <w:rPr>
          <w:rFonts w:cs="Times New Roman"/>
          <w:i/>
          <w:noProof/>
          <w:szCs w:val="24"/>
        </w:rPr>
        <w:t>School children brief training to save foreign body airway obstruction.</w:t>
      </w:r>
      <w:r w:rsidRPr="009E5575">
        <w:rPr>
          <w:rFonts w:cs="Times New Roman"/>
          <w:noProof/>
          <w:szCs w:val="24"/>
        </w:rPr>
        <w:t xml:space="preserve"> </w:t>
      </w:r>
      <w:r w:rsidRPr="003271C0">
        <w:rPr>
          <w:rFonts w:cs="Times New Roman"/>
          <w:iCs/>
          <w:noProof/>
          <w:szCs w:val="24"/>
        </w:rPr>
        <w:t>European Journal of Pediatrics</w:t>
      </w:r>
      <w:r w:rsidRPr="003271C0">
        <w:rPr>
          <w:rFonts w:cs="Times New Roman"/>
          <w:noProof/>
          <w:szCs w:val="24"/>
        </w:rPr>
        <w:t xml:space="preserve">, </w:t>
      </w:r>
      <w:r w:rsidRPr="009E5575">
        <w:rPr>
          <w:rFonts w:cs="Times New Roman"/>
          <w:i/>
          <w:iCs/>
          <w:noProof/>
          <w:szCs w:val="24"/>
        </w:rPr>
        <w:t>182</w:t>
      </w:r>
      <w:r w:rsidRPr="009E5575">
        <w:rPr>
          <w:rFonts w:cs="Times New Roman"/>
          <w:noProof/>
          <w:szCs w:val="24"/>
        </w:rPr>
        <w:t>(12), 5483–5491. https://doi.org/10.1007/s00431-023-05202-x</w:t>
      </w:r>
    </w:p>
    <w:p w14:paraId="33A90887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475B5448" w14:textId="77777777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Nasir, Z. M. (2021). </w:t>
      </w:r>
      <w:r w:rsidRPr="009E5575">
        <w:rPr>
          <w:rFonts w:cs="Times New Roman"/>
          <w:i/>
          <w:iCs/>
          <w:noProof/>
          <w:szCs w:val="24"/>
        </w:rPr>
        <w:t>A Five-Year Review on Pediatric Foreign Body Aspiration</w:t>
      </w:r>
      <w:r w:rsidRPr="009E5575">
        <w:rPr>
          <w:rFonts w:cs="Times New Roman"/>
          <w:noProof/>
          <w:szCs w:val="24"/>
        </w:rPr>
        <w:t>.</w:t>
      </w:r>
    </w:p>
    <w:p w14:paraId="76B8FDEE" w14:textId="77777777" w:rsidR="00FE2D50" w:rsidRPr="009E5575" w:rsidRDefault="00FE2D5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15BD2CB8" w14:textId="2EE66AC6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lastRenderedPageBreak/>
        <w:t xml:space="preserve">Nautiyal, S., Kumar Agarwal, V., (2024). </w:t>
      </w:r>
      <w:r w:rsidRPr="003271C0">
        <w:rPr>
          <w:rFonts w:cs="Times New Roman"/>
          <w:i/>
          <w:noProof/>
          <w:szCs w:val="24"/>
        </w:rPr>
        <w:t xml:space="preserve">Assessment of Preoperative Predictors for Difficult Laryngeal Exposure in Endolaryngeal Surgery. </w:t>
      </w:r>
      <w:r w:rsidRPr="003271C0">
        <w:rPr>
          <w:rFonts w:cs="Times New Roman"/>
          <w:iCs/>
          <w:noProof/>
          <w:szCs w:val="24"/>
        </w:rPr>
        <w:t>Indian Journal of Otolaryngology and Head &amp; Neck Surgery</w:t>
      </w:r>
      <w:r w:rsidRPr="003271C0">
        <w:rPr>
          <w:rFonts w:cs="Times New Roman"/>
          <w:noProof/>
          <w:szCs w:val="24"/>
        </w:rPr>
        <w:t>,</w:t>
      </w:r>
      <w:r w:rsidRPr="009E5575">
        <w:rPr>
          <w:rFonts w:cs="Times New Roman"/>
          <w:noProof/>
          <w:szCs w:val="24"/>
        </w:rPr>
        <w:t xml:space="preserve"> </w:t>
      </w:r>
      <w:r w:rsidRPr="009E5575">
        <w:rPr>
          <w:rFonts w:cs="Times New Roman"/>
          <w:i/>
          <w:iCs/>
          <w:noProof/>
          <w:szCs w:val="24"/>
        </w:rPr>
        <w:t>76</w:t>
      </w:r>
      <w:r w:rsidRPr="009E5575">
        <w:rPr>
          <w:rFonts w:cs="Times New Roman"/>
          <w:noProof/>
          <w:szCs w:val="24"/>
        </w:rPr>
        <w:t>(1), 490–494. https://doi.org/10.1007/s12070-023-04190-6</w:t>
      </w:r>
    </w:p>
    <w:p w14:paraId="366FAAD3" w14:textId="77777777" w:rsidR="003271C0" w:rsidRP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15694B2A" w14:textId="589AF869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>Ngamsanga, S., Vathanophas, V., Ungkanont, K. (2023).</w:t>
      </w:r>
      <w:r w:rsidRPr="000F4D15">
        <w:rPr>
          <w:rFonts w:cs="Times New Roman"/>
          <w:i/>
          <w:noProof/>
          <w:szCs w:val="24"/>
          <w:lang w:val="sv-SE"/>
        </w:rPr>
        <w:t xml:space="preserve"> </w:t>
      </w:r>
      <w:r w:rsidRPr="003271C0">
        <w:rPr>
          <w:rFonts w:cs="Times New Roman"/>
          <w:i/>
          <w:noProof/>
          <w:szCs w:val="24"/>
        </w:rPr>
        <w:t>Pediatric respiratory tract foreign bodies in children: A systematic review.</w:t>
      </w:r>
      <w:r w:rsidRPr="003271C0">
        <w:rPr>
          <w:rFonts w:cs="Times New Roman"/>
          <w:noProof/>
          <w:szCs w:val="24"/>
        </w:rPr>
        <w:t xml:space="preserve"> </w:t>
      </w:r>
      <w:r w:rsidRPr="000F4D15">
        <w:rPr>
          <w:rFonts w:cs="Times New Roman"/>
          <w:iCs/>
          <w:noProof/>
          <w:szCs w:val="24"/>
          <w:lang w:val="sv-SE"/>
        </w:rPr>
        <w:t>Auris, Nasus, Larynx</w:t>
      </w:r>
      <w:r w:rsidRPr="000F4D15">
        <w:rPr>
          <w:rFonts w:cs="Times New Roman"/>
          <w:noProof/>
          <w:szCs w:val="24"/>
          <w:lang w:val="sv-SE"/>
        </w:rPr>
        <w:t xml:space="preserve">, </w:t>
      </w:r>
      <w:r w:rsidRPr="000F4D15">
        <w:rPr>
          <w:rFonts w:cs="Times New Roman"/>
          <w:iCs/>
          <w:noProof/>
          <w:szCs w:val="24"/>
          <w:lang w:val="sv-SE"/>
        </w:rPr>
        <w:t>50</w:t>
      </w:r>
      <w:r w:rsidRPr="000F4D15">
        <w:rPr>
          <w:rFonts w:cs="Times New Roman"/>
          <w:noProof/>
          <w:szCs w:val="24"/>
          <w:lang w:val="sv-SE"/>
        </w:rPr>
        <w:t>(4), 607–613. https://doi.org/10.1016/j.anl.2022.10.003</w:t>
      </w:r>
    </w:p>
    <w:p w14:paraId="74F93086" w14:textId="77777777" w:rsidR="003271C0" w:rsidRPr="000F4D1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03754634" w14:textId="77777777" w:rsidR="009E5575" w:rsidRPr="000F4D1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  <w:r w:rsidRPr="000F4D15">
        <w:rPr>
          <w:rFonts w:cs="Times New Roman"/>
          <w:noProof/>
          <w:szCs w:val="24"/>
          <w:lang w:val="sv-SE"/>
        </w:rPr>
        <w:t xml:space="preserve">Nursalam. (2020). </w:t>
      </w:r>
      <w:r w:rsidRPr="000F4D15">
        <w:rPr>
          <w:rFonts w:cs="Times New Roman"/>
          <w:i/>
          <w:iCs/>
          <w:noProof/>
          <w:szCs w:val="24"/>
          <w:lang w:val="sv-SE"/>
        </w:rPr>
        <w:t>Metodologi penelitian ilmu keperawatan : pendekatan praktis edisi 5</w:t>
      </w:r>
      <w:r w:rsidRPr="000F4D15">
        <w:rPr>
          <w:rFonts w:cs="Times New Roman"/>
          <w:noProof/>
          <w:szCs w:val="24"/>
          <w:lang w:val="sv-SE"/>
        </w:rPr>
        <w:t>. Salemba Medika. https://penerbitsalemba.com/buku/08-0284-metodologi-penelitian-ilmu-keperawatan-pendekatan-praktis-edisi-ke-5</w:t>
      </w:r>
    </w:p>
    <w:p w14:paraId="16C776A6" w14:textId="77777777" w:rsidR="003271C0" w:rsidRPr="000F4D1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sv-SE"/>
        </w:rPr>
      </w:pPr>
    </w:p>
    <w:p w14:paraId="4512F85B" w14:textId="77777777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Nutbeam, D., &amp; Lloyd, J. E. (2021). </w:t>
      </w:r>
      <w:r w:rsidRPr="009E5575">
        <w:rPr>
          <w:rFonts w:cs="Times New Roman"/>
          <w:i/>
          <w:iCs/>
          <w:noProof/>
          <w:szCs w:val="24"/>
        </w:rPr>
        <w:t>Understanding and Responding to Health Literacy as a Social Determinant of Health</w:t>
      </w:r>
      <w:r w:rsidRPr="009E5575">
        <w:rPr>
          <w:rFonts w:cs="Times New Roman"/>
          <w:noProof/>
          <w:szCs w:val="24"/>
        </w:rPr>
        <w:t>. 159–173.</w:t>
      </w:r>
    </w:p>
    <w:p w14:paraId="7D1F7C6B" w14:textId="77777777" w:rsidR="003271C0" w:rsidRP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03CE8F22" w14:textId="4C38A840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Olasveengen, T. M., Semeraro, F., Ristagno, G. (2021). </w:t>
      </w:r>
      <w:r w:rsidRPr="003271C0">
        <w:rPr>
          <w:rFonts w:cs="Times New Roman"/>
          <w:i/>
          <w:noProof/>
          <w:szCs w:val="24"/>
        </w:rPr>
        <w:t xml:space="preserve">European Resuscitation Council Guidelines 2021 : Basic Life Support. </w:t>
      </w:r>
      <w:r w:rsidRPr="003271C0">
        <w:rPr>
          <w:rFonts w:cs="Times New Roman"/>
          <w:i/>
          <w:iCs/>
          <w:noProof/>
          <w:szCs w:val="24"/>
        </w:rPr>
        <w:t>Resuscitation</w:t>
      </w:r>
      <w:r w:rsidRPr="003271C0">
        <w:rPr>
          <w:rFonts w:cs="Times New Roman"/>
          <w:i/>
          <w:noProof/>
          <w:szCs w:val="24"/>
        </w:rPr>
        <w:t>,</w:t>
      </w:r>
      <w:r w:rsidRPr="009E5575">
        <w:rPr>
          <w:rFonts w:cs="Times New Roman"/>
          <w:noProof/>
          <w:szCs w:val="24"/>
        </w:rPr>
        <w:t xml:space="preserve"> </w:t>
      </w:r>
      <w:r w:rsidRPr="009E5575">
        <w:rPr>
          <w:rFonts w:cs="Times New Roman"/>
          <w:i/>
          <w:iCs/>
          <w:noProof/>
          <w:szCs w:val="24"/>
        </w:rPr>
        <w:t>161</w:t>
      </w:r>
      <w:r w:rsidRPr="009E5575">
        <w:rPr>
          <w:rFonts w:cs="Times New Roman"/>
          <w:noProof/>
          <w:szCs w:val="24"/>
        </w:rPr>
        <w:t>, 98–114. https://doi.org/10.1016/j.resuscitation.2021.02.009</w:t>
      </w:r>
    </w:p>
    <w:p w14:paraId="3BF504F7" w14:textId="77777777" w:rsidR="003271C0" w:rsidRP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2655B730" w14:textId="77777777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Pakpahan, M. dkk. (2021). </w:t>
      </w:r>
      <w:r w:rsidRPr="009E5575">
        <w:rPr>
          <w:rFonts w:cs="Times New Roman"/>
          <w:i/>
          <w:iCs/>
          <w:noProof/>
          <w:szCs w:val="24"/>
        </w:rPr>
        <w:t>Promosi Kesehatan &amp; Perilaku Kesehatan</w:t>
      </w:r>
      <w:r w:rsidRPr="009E5575">
        <w:rPr>
          <w:rFonts w:cs="Times New Roman"/>
          <w:noProof/>
          <w:szCs w:val="24"/>
        </w:rPr>
        <w:t xml:space="preserve"> (R. Watrianthos (ed.); pertama). Yayasan Kita Menulis.</w:t>
      </w:r>
    </w:p>
    <w:p w14:paraId="1988F6C5" w14:textId="77777777" w:rsidR="003271C0" w:rsidRP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416169E1" w14:textId="349B8827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Sitorus, S., Hidayati, W., Yuliani, M. (2020). </w:t>
      </w:r>
      <w:r w:rsidRPr="009E5575">
        <w:rPr>
          <w:rFonts w:cs="Times New Roman"/>
          <w:i/>
          <w:iCs/>
          <w:noProof/>
          <w:szCs w:val="24"/>
        </w:rPr>
        <w:t>Ilmu Kesehatan Masyarakat</w:t>
      </w:r>
      <w:r w:rsidRPr="009E5575">
        <w:rPr>
          <w:rFonts w:cs="Times New Roman"/>
          <w:noProof/>
          <w:szCs w:val="24"/>
        </w:rPr>
        <w:t>.</w:t>
      </w:r>
    </w:p>
    <w:p w14:paraId="31295404" w14:textId="77777777" w:rsidR="003271C0" w:rsidRP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4DC2FF08" w14:textId="77777777" w:rsidR="003271C0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Tian, T., Miao, L., Wang, W., &amp; Zhou, X. (2024). </w:t>
      </w:r>
      <w:r w:rsidRPr="003271C0">
        <w:rPr>
          <w:rFonts w:cs="Times New Roman"/>
          <w:i/>
          <w:noProof/>
          <w:szCs w:val="24"/>
        </w:rPr>
        <w:t>Global, Regional and National Burden of Human Cystic Echinococcosis from 1990 to 2019: A Systematic Analysis for the Global Burden of Disease Study 2019.</w:t>
      </w:r>
      <w:r w:rsidRPr="003271C0">
        <w:rPr>
          <w:rFonts w:cs="Times New Roman"/>
          <w:i/>
          <w:iCs/>
          <w:noProof/>
          <w:szCs w:val="24"/>
        </w:rPr>
        <w:t xml:space="preserve"> </w:t>
      </w:r>
      <w:r w:rsidRPr="003271C0">
        <w:rPr>
          <w:rFonts w:cs="Times New Roman"/>
          <w:iCs/>
          <w:noProof/>
          <w:szCs w:val="24"/>
        </w:rPr>
        <w:t>Tropical Medicine and Infectious Disease</w:t>
      </w:r>
      <w:r w:rsidRPr="003271C0">
        <w:rPr>
          <w:rFonts w:cs="Times New Roman"/>
          <w:noProof/>
          <w:szCs w:val="24"/>
        </w:rPr>
        <w:t xml:space="preserve">, </w:t>
      </w:r>
      <w:r w:rsidRPr="009E5575">
        <w:rPr>
          <w:rFonts w:cs="Times New Roman"/>
          <w:i/>
          <w:iCs/>
          <w:noProof/>
          <w:szCs w:val="24"/>
        </w:rPr>
        <w:t>9</w:t>
      </w:r>
      <w:r w:rsidRPr="009E5575">
        <w:rPr>
          <w:rFonts w:cs="Times New Roman"/>
          <w:noProof/>
          <w:szCs w:val="24"/>
        </w:rPr>
        <w:t>(4), 1–15.</w:t>
      </w:r>
    </w:p>
    <w:p w14:paraId="5127B47B" w14:textId="2BA384A5" w:rsid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ab/>
      </w:r>
      <w:r w:rsidR="009E5575" w:rsidRPr="009E5575">
        <w:rPr>
          <w:rFonts w:cs="Times New Roman"/>
          <w:noProof/>
          <w:szCs w:val="24"/>
        </w:rPr>
        <w:t>https://doi.org/10.3390/tropicalmed9040087</w:t>
      </w:r>
    </w:p>
    <w:p w14:paraId="39FCC549" w14:textId="77777777" w:rsidR="003271C0" w:rsidRP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486A1051" w14:textId="77777777" w:rsidR="003271C0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Topjian, A. A., Raymond, T. T., Atkins, D. (2020). </w:t>
      </w:r>
      <w:r w:rsidRPr="003271C0">
        <w:rPr>
          <w:rFonts w:cs="Times New Roman"/>
          <w:i/>
          <w:noProof/>
          <w:szCs w:val="24"/>
        </w:rPr>
        <w:t xml:space="preserve">Part 4: Pediatric Basic and Advanced Life Support: 2020 American Heart Association Guidelines for Cardiopulmonary Resuscitation and Emergency Cardiovascular Care. In </w:t>
      </w:r>
      <w:r w:rsidRPr="003271C0">
        <w:rPr>
          <w:rFonts w:cs="Times New Roman"/>
          <w:i/>
          <w:iCs/>
          <w:noProof/>
          <w:szCs w:val="24"/>
        </w:rPr>
        <w:t>Circulation</w:t>
      </w:r>
      <w:r w:rsidRPr="003271C0">
        <w:rPr>
          <w:rFonts w:cs="Times New Roman"/>
          <w:i/>
          <w:noProof/>
          <w:szCs w:val="24"/>
        </w:rPr>
        <w:t xml:space="preserve"> </w:t>
      </w:r>
      <w:r w:rsidRPr="009E5575">
        <w:rPr>
          <w:rFonts w:cs="Times New Roman"/>
          <w:noProof/>
          <w:szCs w:val="24"/>
        </w:rPr>
        <w:t>(Vol. 142, Issue 16 2).</w:t>
      </w:r>
    </w:p>
    <w:p w14:paraId="7B43A10E" w14:textId="5B647DDC" w:rsid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ab/>
      </w:r>
      <w:r w:rsidR="009E5575" w:rsidRPr="009E5575">
        <w:rPr>
          <w:rFonts w:cs="Times New Roman"/>
          <w:noProof/>
          <w:szCs w:val="24"/>
        </w:rPr>
        <w:t>https://doi.org/10.1161/CIR.0000000000000901</w:t>
      </w:r>
    </w:p>
    <w:p w14:paraId="21DD185F" w14:textId="77777777" w:rsidR="003271C0" w:rsidRP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6C869623" w14:textId="77777777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West, J. B., &amp; Luks, A. (2022). West’s pulmonary pathophysiology : the essentials . In </w:t>
      </w:r>
      <w:r w:rsidRPr="009E5575">
        <w:rPr>
          <w:rFonts w:cs="Times New Roman"/>
          <w:i/>
          <w:iCs/>
          <w:noProof/>
          <w:szCs w:val="24"/>
        </w:rPr>
        <w:t>Pulmonary pathophysiology</w:t>
      </w:r>
      <w:r w:rsidRPr="009E5575">
        <w:rPr>
          <w:rFonts w:cs="Times New Roman"/>
          <w:noProof/>
          <w:szCs w:val="24"/>
        </w:rPr>
        <w:t xml:space="preserve"> (Tenth edit). Wolters Kluwer Health.</w:t>
      </w:r>
    </w:p>
    <w:p w14:paraId="32D7F4F5" w14:textId="77777777" w:rsidR="003271C0" w:rsidRPr="009E5575" w:rsidRDefault="003271C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023AA6E4" w14:textId="77777777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  <w:r w:rsidRPr="009E5575">
        <w:rPr>
          <w:rFonts w:cs="Times New Roman"/>
          <w:noProof/>
          <w:szCs w:val="24"/>
        </w:rPr>
        <w:t xml:space="preserve">Yartsev, A. (2023). </w:t>
      </w:r>
      <w:r w:rsidRPr="009E5575">
        <w:rPr>
          <w:rFonts w:cs="Times New Roman"/>
          <w:i/>
          <w:iCs/>
          <w:noProof/>
          <w:szCs w:val="24"/>
        </w:rPr>
        <w:t>Structure and function of the upper airways</w:t>
      </w:r>
      <w:r w:rsidRPr="009E5575">
        <w:rPr>
          <w:rFonts w:cs="Times New Roman"/>
          <w:noProof/>
          <w:szCs w:val="24"/>
        </w:rPr>
        <w:t>. https://derangedphysiology.com/main/cicm-primary-exam/respiratory-system/Chapter-011/structure-and-function-upper-airways</w:t>
      </w:r>
    </w:p>
    <w:p w14:paraId="744402B5" w14:textId="77777777" w:rsidR="007C2770" w:rsidRPr="009E5575" w:rsidRDefault="007C2770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</w:rPr>
      </w:pPr>
    </w:p>
    <w:p w14:paraId="1F213B24" w14:textId="77777777" w:rsidR="009E5575" w:rsidRDefault="009E5575" w:rsidP="00FE2D5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  <w:szCs w:val="24"/>
          <w:lang w:val="it-IT"/>
        </w:rPr>
      </w:pPr>
      <w:r w:rsidRPr="000F4D15">
        <w:rPr>
          <w:rFonts w:cs="Times New Roman"/>
          <w:noProof/>
          <w:szCs w:val="24"/>
          <w:lang w:val="it-IT"/>
        </w:rPr>
        <w:t xml:space="preserve">Zahara, P. A., &amp; Subandi, A. (2025). </w:t>
      </w:r>
      <w:r w:rsidRPr="000F4D15">
        <w:rPr>
          <w:rFonts w:cs="Times New Roman"/>
          <w:i/>
          <w:iCs/>
          <w:noProof/>
          <w:szCs w:val="24"/>
          <w:lang w:val="it-IT"/>
        </w:rPr>
        <w:t>Pengaruh Pemberian Edukasi Heimlich Maneuver Berbasis Multimedia Interaktif terhadap Pengetahuan dan Sikap Siswa MA Muhammadiyah Kota Jambi</w:t>
      </w:r>
      <w:r w:rsidRPr="000F4D15">
        <w:rPr>
          <w:rFonts w:cs="Times New Roman"/>
          <w:noProof/>
          <w:szCs w:val="24"/>
          <w:lang w:val="it-IT"/>
        </w:rPr>
        <w:t xml:space="preserve">. </w:t>
      </w:r>
      <w:r w:rsidRPr="000F4D15">
        <w:rPr>
          <w:rFonts w:cs="Times New Roman"/>
          <w:i/>
          <w:iCs/>
          <w:noProof/>
          <w:szCs w:val="24"/>
          <w:lang w:val="it-IT"/>
        </w:rPr>
        <w:t>2</w:t>
      </w:r>
      <w:r w:rsidRPr="000F4D15">
        <w:rPr>
          <w:rFonts w:cs="Times New Roman"/>
          <w:noProof/>
          <w:szCs w:val="24"/>
          <w:lang w:val="it-IT"/>
        </w:rPr>
        <w:t>(1).</w:t>
      </w:r>
    </w:p>
    <w:bookmarkStart w:id="6" w:name="_GoBack"/>
    <w:bookmarkEnd w:id="6"/>
    <w:p w14:paraId="316A9BD3" w14:textId="3736E436" w:rsidR="00CF4BAE" w:rsidRPr="002906D4" w:rsidRDefault="00322AAD" w:rsidP="00146E8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lang w:val="it-IT"/>
        </w:rPr>
      </w:pPr>
      <w:r>
        <w:fldChar w:fldCharType="end"/>
      </w:r>
    </w:p>
    <w:p w14:paraId="1D644729" w14:textId="1CB45473" w:rsidR="00CA4417" w:rsidRPr="00CF4BAE" w:rsidRDefault="00CA4417" w:rsidP="00302D5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lang w:val="it-IT"/>
        </w:rPr>
      </w:pPr>
    </w:p>
    <w:sectPr w:rsidR="00CA4417" w:rsidRPr="00CF4BAE" w:rsidSect="00C45A75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701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523B3A" w14:textId="77777777" w:rsidR="00972BFF" w:rsidRDefault="00972BFF">
      <w:pPr>
        <w:spacing w:after="0" w:line="240" w:lineRule="auto"/>
      </w:pPr>
      <w:r>
        <w:separator/>
      </w:r>
    </w:p>
  </w:endnote>
  <w:endnote w:type="continuationSeparator" w:id="0">
    <w:p w14:paraId="726FDC5D" w14:textId="77777777" w:rsidR="00972BFF" w:rsidRDefault="00972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D3C1B" w14:textId="77777777" w:rsidR="00D05269" w:rsidRDefault="00D05269">
    <w:pPr>
      <w:pStyle w:val="Footer"/>
      <w:jc w:val="center"/>
    </w:pPr>
  </w:p>
  <w:p w14:paraId="3147C4AE" w14:textId="77777777" w:rsidR="00D05269" w:rsidRDefault="00D052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BD0F2" w14:textId="77777777" w:rsidR="00D05269" w:rsidRDefault="00D05269">
    <w:pPr>
      <w:pStyle w:val="Footer"/>
      <w:jc w:val="center"/>
    </w:pPr>
  </w:p>
  <w:p w14:paraId="5D7BB5EB" w14:textId="77777777" w:rsidR="00D05269" w:rsidRDefault="00D052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B49C5" w14:textId="77777777" w:rsidR="00972BFF" w:rsidRDefault="00972BFF">
      <w:pPr>
        <w:spacing w:after="0" w:line="240" w:lineRule="auto"/>
      </w:pPr>
      <w:r>
        <w:separator/>
      </w:r>
    </w:p>
  </w:footnote>
  <w:footnote w:type="continuationSeparator" w:id="0">
    <w:p w14:paraId="3928FE7D" w14:textId="77777777" w:rsidR="00972BFF" w:rsidRDefault="00972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12A89" w14:textId="77777777" w:rsidR="00D05269" w:rsidRPr="00153395" w:rsidRDefault="00D05269" w:rsidP="00150C05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8F233" w14:textId="77777777" w:rsidR="00D05269" w:rsidRDefault="00D05269">
    <w:pPr>
      <w:pStyle w:val="Header"/>
      <w:jc w:val="right"/>
    </w:pPr>
  </w:p>
  <w:p w14:paraId="0EE038CA" w14:textId="77777777" w:rsidR="00D05269" w:rsidRDefault="00D052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55F"/>
    <w:multiLevelType w:val="multilevel"/>
    <w:tmpl w:val="5EC29BAC"/>
    <w:lvl w:ilvl="0">
      <w:start w:val="1"/>
      <w:numFmt w:val="decimal"/>
      <w:lvlText w:val="%1."/>
      <w:lvlJc w:val="left"/>
      <w:pPr>
        <w:ind w:left="2514" w:hanging="360"/>
      </w:pPr>
    </w:lvl>
    <w:lvl w:ilvl="1">
      <w:start w:val="1"/>
      <w:numFmt w:val="lowerLetter"/>
      <w:lvlText w:val="%2."/>
      <w:lvlJc w:val="left"/>
      <w:pPr>
        <w:ind w:left="3234" w:hanging="360"/>
      </w:pPr>
    </w:lvl>
    <w:lvl w:ilvl="2">
      <w:start w:val="1"/>
      <w:numFmt w:val="lowerLetter"/>
      <w:lvlText w:val="%3."/>
      <w:lvlJc w:val="left"/>
      <w:pPr>
        <w:ind w:left="4134" w:hanging="360"/>
      </w:pPr>
    </w:lvl>
    <w:lvl w:ilvl="3">
      <w:start w:val="1"/>
      <w:numFmt w:val="bullet"/>
      <w:lvlText w:val="-"/>
      <w:lvlJc w:val="left"/>
      <w:pPr>
        <w:ind w:left="4674" w:hanging="360"/>
      </w:pPr>
      <w:rPr>
        <w:rFonts w:ascii="Times New Roman" w:eastAsiaTheme="minorHAnsi" w:hAnsi="Times New Roman" w:cs="Times New Roman" w:hint="default"/>
      </w:rPr>
    </w:lvl>
    <w:lvl w:ilvl="4" w:tentative="1">
      <w:start w:val="1"/>
      <w:numFmt w:val="lowerLetter"/>
      <w:lvlText w:val="%5."/>
      <w:lvlJc w:val="left"/>
      <w:pPr>
        <w:ind w:left="5394" w:hanging="360"/>
      </w:pPr>
    </w:lvl>
    <w:lvl w:ilvl="5" w:tentative="1">
      <w:start w:val="1"/>
      <w:numFmt w:val="lowerRoman"/>
      <w:lvlText w:val="%6."/>
      <w:lvlJc w:val="right"/>
      <w:pPr>
        <w:ind w:left="6114" w:hanging="180"/>
      </w:pPr>
    </w:lvl>
    <w:lvl w:ilvl="6" w:tentative="1">
      <w:start w:val="1"/>
      <w:numFmt w:val="decimal"/>
      <w:lvlText w:val="%7."/>
      <w:lvlJc w:val="left"/>
      <w:pPr>
        <w:ind w:left="6834" w:hanging="360"/>
      </w:pPr>
    </w:lvl>
    <w:lvl w:ilvl="7" w:tentative="1">
      <w:start w:val="1"/>
      <w:numFmt w:val="lowerLetter"/>
      <w:lvlText w:val="%8."/>
      <w:lvlJc w:val="left"/>
      <w:pPr>
        <w:ind w:left="7554" w:hanging="360"/>
      </w:pPr>
    </w:lvl>
    <w:lvl w:ilvl="8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1">
    <w:nsid w:val="018746AD"/>
    <w:multiLevelType w:val="hybridMultilevel"/>
    <w:tmpl w:val="4FBA299C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1AA727A"/>
    <w:multiLevelType w:val="multilevel"/>
    <w:tmpl w:val="85048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02DE2B7F"/>
    <w:multiLevelType w:val="hybridMultilevel"/>
    <w:tmpl w:val="DBCCDE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FB3E53"/>
    <w:multiLevelType w:val="multilevel"/>
    <w:tmpl w:val="5BE86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974B5C"/>
    <w:multiLevelType w:val="hybridMultilevel"/>
    <w:tmpl w:val="4C782F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BA50B9"/>
    <w:multiLevelType w:val="hybridMultilevel"/>
    <w:tmpl w:val="4538F7C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5FB898AC">
      <w:start w:val="1"/>
      <w:numFmt w:val="lowerLetter"/>
      <w:lvlText w:val="%2."/>
      <w:lvlJc w:val="left"/>
      <w:pPr>
        <w:ind w:left="24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0E655B2F"/>
    <w:multiLevelType w:val="hybridMultilevel"/>
    <w:tmpl w:val="05086942"/>
    <w:lvl w:ilvl="0" w:tplc="04210011">
      <w:start w:val="1"/>
      <w:numFmt w:val="decimal"/>
      <w:lvlText w:val="%1)"/>
      <w:lvlJc w:val="left"/>
      <w:pPr>
        <w:ind w:left="23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24" w:hanging="360"/>
      </w:pPr>
    </w:lvl>
    <w:lvl w:ilvl="2" w:tplc="0409001B" w:tentative="1">
      <w:start w:val="1"/>
      <w:numFmt w:val="lowerRoman"/>
      <w:lvlText w:val="%3."/>
      <w:lvlJc w:val="right"/>
      <w:pPr>
        <w:ind w:left="3744" w:hanging="180"/>
      </w:pPr>
    </w:lvl>
    <w:lvl w:ilvl="3" w:tplc="0409000F" w:tentative="1">
      <w:start w:val="1"/>
      <w:numFmt w:val="decimal"/>
      <w:lvlText w:val="%4."/>
      <w:lvlJc w:val="left"/>
      <w:pPr>
        <w:ind w:left="4464" w:hanging="360"/>
      </w:pPr>
    </w:lvl>
    <w:lvl w:ilvl="4" w:tplc="04090019" w:tentative="1">
      <w:start w:val="1"/>
      <w:numFmt w:val="lowerLetter"/>
      <w:lvlText w:val="%5."/>
      <w:lvlJc w:val="left"/>
      <w:pPr>
        <w:ind w:left="5184" w:hanging="360"/>
      </w:pPr>
    </w:lvl>
    <w:lvl w:ilvl="5" w:tplc="0409001B" w:tentative="1">
      <w:start w:val="1"/>
      <w:numFmt w:val="lowerRoman"/>
      <w:lvlText w:val="%6."/>
      <w:lvlJc w:val="right"/>
      <w:pPr>
        <w:ind w:left="5904" w:hanging="180"/>
      </w:pPr>
    </w:lvl>
    <w:lvl w:ilvl="6" w:tplc="0409000F" w:tentative="1">
      <w:start w:val="1"/>
      <w:numFmt w:val="decimal"/>
      <w:lvlText w:val="%7."/>
      <w:lvlJc w:val="left"/>
      <w:pPr>
        <w:ind w:left="6624" w:hanging="360"/>
      </w:pPr>
    </w:lvl>
    <w:lvl w:ilvl="7" w:tplc="04090019" w:tentative="1">
      <w:start w:val="1"/>
      <w:numFmt w:val="lowerLetter"/>
      <w:lvlText w:val="%8."/>
      <w:lvlJc w:val="left"/>
      <w:pPr>
        <w:ind w:left="7344" w:hanging="360"/>
      </w:pPr>
    </w:lvl>
    <w:lvl w:ilvl="8" w:tplc="0409001B" w:tentative="1">
      <w:start w:val="1"/>
      <w:numFmt w:val="lowerRoman"/>
      <w:lvlText w:val="%9."/>
      <w:lvlJc w:val="right"/>
      <w:pPr>
        <w:ind w:left="8064" w:hanging="180"/>
      </w:pPr>
    </w:lvl>
  </w:abstractNum>
  <w:abstractNum w:abstractNumId="8">
    <w:nsid w:val="16445531"/>
    <w:multiLevelType w:val="hybridMultilevel"/>
    <w:tmpl w:val="29A4D1E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948AF"/>
    <w:multiLevelType w:val="hybridMultilevel"/>
    <w:tmpl w:val="5BEAA1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97D5A"/>
    <w:multiLevelType w:val="hybridMultilevel"/>
    <w:tmpl w:val="53D6AA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152A40"/>
    <w:multiLevelType w:val="multilevel"/>
    <w:tmpl w:val="B1FA4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6F59C3"/>
    <w:multiLevelType w:val="hybridMultilevel"/>
    <w:tmpl w:val="4FBA299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28164C7"/>
    <w:multiLevelType w:val="hybridMultilevel"/>
    <w:tmpl w:val="C2B41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051BAC"/>
    <w:multiLevelType w:val="hybridMultilevel"/>
    <w:tmpl w:val="05CA930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A1B0381"/>
    <w:multiLevelType w:val="multilevel"/>
    <w:tmpl w:val="2C38E4B6"/>
    <w:lvl w:ilvl="0">
      <w:start w:val="1"/>
      <w:numFmt w:val="lowerLetter"/>
      <w:lvlText w:val="%1."/>
      <w:lvlJc w:val="left"/>
      <w:pPr>
        <w:tabs>
          <w:tab w:val="num" w:pos="1636"/>
        </w:tabs>
        <w:ind w:left="1636" w:hanging="360"/>
      </w:pPr>
    </w:lvl>
    <w:lvl w:ilvl="1" w:tentative="1">
      <w:start w:val="1"/>
      <w:numFmt w:val="decimal"/>
      <w:lvlText w:val="%2."/>
      <w:lvlJc w:val="left"/>
      <w:pPr>
        <w:tabs>
          <w:tab w:val="num" w:pos="2356"/>
        </w:tabs>
        <w:ind w:left="2356" w:hanging="360"/>
      </w:pPr>
    </w:lvl>
    <w:lvl w:ilvl="2" w:tentative="1">
      <w:start w:val="1"/>
      <w:numFmt w:val="decimal"/>
      <w:lvlText w:val="%3."/>
      <w:lvlJc w:val="left"/>
      <w:pPr>
        <w:tabs>
          <w:tab w:val="num" w:pos="3076"/>
        </w:tabs>
        <w:ind w:left="3076" w:hanging="360"/>
      </w:pPr>
    </w:lvl>
    <w:lvl w:ilvl="3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entative="1">
      <w:start w:val="1"/>
      <w:numFmt w:val="decimal"/>
      <w:lvlText w:val="%5."/>
      <w:lvlJc w:val="left"/>
      <w:pPr>
        <w:tabs>
          <w:tab w:val="num" w:pos="4516"/>
        </w:tabs>
        <w:ind w:left="4516" w:hanging="360"/>
      </w:pPr>
    </w:lvl>
    <w:lvl w:ilvl="5" w:tentative="1">
      <w:start w:val="1"/>
      <w:numFmt w:val="decimal"/>
      <w:lvlText w:val="%6."/>
      <w:lvlJc w:val="left"/>
      <w:pPr>
        <w:tabs>
          <w:tab w:val="num" w:pos="5236"/>
        </w:tabs>
        <w:ind w:left="5236" w:hanging="360"/>
      </w:pPr>
    </w:lvl>
    <w:lvl w:ilvl="6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entative="1">
      <w:start w:val="1"/>
      <w:numFmt w:val="decimal"/>
      <w:lvlText w:val="%8."/>
      <w:lvlJc w:val="left"/>
      <w:pPr>
        <w:tabs>
          <w:tab w:val="num" w:pos="6676"/>
        </w:tabs>
        <w:ind w:left="6676" w:hanging="360"/>
      </w:pPr>
    </w:lvl>
    <w:lvl w:ilvl="8" w:tentative="1">
      <w:start w:val="1"/>
      <w:numFmt w:val="decimal"/>
      <w:lvlText w:val="%9."/>
      <w:lvlJc w:val="left"/>
      <w:pPr>
        <w:tabs>
          <w:tab w:val="num" w:pos="7396"/>
        </w:tabs>
        <w:ind w:left="7396" w:hanging="360"/>
      </w:pPr>
    </w:lvl>
  </w:abstractNum>
  <w:abstractNum w:abstractNumId="16">
    <w:nsid w:val="2ACD37C1"/>
    <w:multiLevelType w:val="hybridMultilevel"/>
    <w:tmpl w:val="1F8C945E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7">
    <w:nsid w:val="2E2455C8"/>
    <w:multiLevelType w:val="hybridMultilevel"/>
    <w:tmpl w:val="AC105DD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334D57BD"/>
    <w:multiLevelType w:val="hybridMultilevel"/>
    <w:tmpl w:val="90244C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A08B8"/>
    <w:multiLevelType w:val="multilevel"/>
    <w:tmpl w:val="6CC2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FC0363"/>
    <w:multiLevelType w:val="hybridMultilevel"/>
    <w:tmpl w:val="37E48D46"/>
    <w:lvl w:ilvl="0" w:tplc="04210017">
      <w:start w:val="1"/>
      <w:numFmt w:val="lowerLetter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9541725"/>
    <w:multiLevelType w:val="multilevel"/>
    <w:tmpl w:val="097C5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2F240F"/>
    <w:multiLevelType w:val="hybridMultilevel"/>
    <w:tmpl w:val="64EE9F68"/>
    <w:lvl w:ilvl="0" w:tplc="E5405B0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921F9B"/>
    <w:multiLevelType w:val="hybridMultilevel"/>
    <w:tmpl w:val="436AA4D6"/>
    <w:lvl w:ilvl="0" w:tplc="04210017">
      <w:start w:val="1"/>
      <w:numFmt w:val="lowerLetter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21B4C27"/>
    <w:multiLevelType w:val="hybridMultilevel"/>
    <w:tmpl w:val="64A457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0F">
      <w:start w:val="1"/>
      <w:numFmt w:val="decimal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B561CB"/>
    <w:multiLevelType w:val="hybridMultilevel"/>
    <w:tmpl w:val="D1E259B2"/>
    <w:lvl w:ilvl="0" w:tplc="04210019">
      <w:start w:val="1"/>
      <w:numFmt w:val="lowerLetter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>
    <w:nsid w:val="45BF6F86"/>
    <w:multiLevelType w:val="hybridMultilevel"/>
    <w:tmpl w:val="F0A20768"/>
    <w:lvl w:ilvl="0" w:tplc="0421000F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76A723E"/>
    <w:multiLevelType w:val="hybridMultilevel"/>
    <w:tmpl w:val="535A36C0"/>
    <w:lvl w:ilvl="0" w:tplc="7180AB2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8">
    <w:nsid w:val="484A79F3"/>
    <w:multiLevelType w:val="hybridMultilevel"/>
    <w:tmpl w:val="76C4E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015D98"/>
    <w:multiLevelType w:val="hybridMultilevel"/>
    <w:tmpl w:val="B0ECEF1C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4A8E75BD"/>
    <w:multiLevelType w:val="hybridMultilevel"/>
    <w:tmpl w:val="913C10E2"/>
    <w:lvl w:ilvl="0" w:tplc="F442194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860315"/>
    <w:multiLevelType w:val="hybridMultilevel"/>
    <w:tmpl w:val="EEDABD64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4CBC1CCB"/>
    <w:multiLevelType w:val="hybridMultilevel"/>
    <w:tmpl w:val="AFF602B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4E625173"/>
    <w:multiLevelType w:val="hybridMultilevel"/>
    <w:tmpl w:val="E52EC882"/>
    <w:lvl w:ilvl="0" w:tplc="0421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4FA950C5"/>
    <w:multiLevelType w:val="multilevel"/>
    <w:tmpl w:val="8BFA5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52AD778B"/>
    <w:multiLevelType w:val="hybridMultilevel"/>
    <w:tmpl w:val="AF0C0C2C"/>
    <w:lvl w:ilvl="0" w:tplc="04090019">
      <w:start w:val="1"/>
      <w:numFmt w:val="lowerLetter"/>
      <w:lvlText w:val="%1."/>
      <w:lvlJc w:val="left"/>
      <w:pPr>
        <w:ind w:left="2275" w:hanging="360"/>
      </w:pPr>
    </w:lvl>
    <w:lvl w:ilvl="1" w:tplc="04090019" w:tentative="1">
      <w:start w:val="1"/>
      <w:numFmt w:val="lowerLetter"/>
      <w:lvlText w:val="%2."/>
      <w:lvlJc w:val="left"/>
      <w:pPr>
        <w:ind w:left="2995" w:hanging="360"/>
      </w:pPr>
    </w:lvl>
    <w:lvl w:ilvl="2" w:tplc="0409001B" w:tentative="1">
      <w:start w:val="1"/>
      <w:numFmt w:val="lowerRoman"/>
      <w:lvlText w:val="%3."/>
      <w:lvlJc w:val="right"/>
      <w:pPr>
        <w:ind w:left="3715" w:hanging="180"/>
      </w:pPr>
    </w:lvl>
    <w:lvl w:ilvl="3" w:tplc="0409000F" w:tentative="1">
      <w:start w:val="1"/>
      <w:numFmt w:val="decimal"/>
      <w:lvlText w:val="%4."/>
      <w:lvlJc w:val="left"/>
      <w:pPr>
        <w:ind w:left="4435" w:hanging="360"/>
      </w:pPr>
    </w:lvl>
    <w:lvl w:ilvl="4" w:tplc="04090019" w:tentative="1">
      <w:start w:val="1"/>
      <w:numFmt w:val="lowerLetter"/>
      <w:lvlText w:val="%5."/>
      <w:lvlJc w:val="left"/>
      <w:pPr>
        <w:ind w:left="5155" w:hanging="360"/>
      </w:pPr>
    </w:lvl>
    <w:lvl w:ilvl="5" w:tplc="0409001B" w:tentative="1">
      <w:start w:val="1"/>
      <w:numFmt w:val="lowerRoman"/>
      <w:lvlText w:val="%6."/>
      <w:lvlJc w:val="right"/>
      <w:pPr>
        <w:ind w:left="5875" w:hanging="180"/>
      </w:pPr>
    </w:lvl>
    <w:lvl w:ilvl="6" w:tplc="0409000F" w:tentative="1">
      <w:start w:val="1"/>
      <w:numFmt w:val="decimal"/>
      <w:lvlText w:val="%7."/>
      <w:lvlJc w:val="left"/>
      <w:pPr>
        <w:ind w:left="6595" w:hanging="360"/>
      </w:pPr>
    </w:lvl>
    <w:lvl w:ilvl="7" w:tplc="04090019" w:tentative="1">
      <w:start w:val="1"/>
      <w:numFmt w:val="lowerLetter"/>
      <w:lvlText w:val="%8."/>
      <w:lvlJc w:val="left"/>
      <w:pPr>
        <w:ind w:left="7315" w:hanging="360"/>
      </w:pPr>
    </w:lvl>
    <w:lvl w:ilvl="8" w:tplc="0409001B" w:tentative="1">
      <w:start w:val="1"/>
      <w:numFmt w:val="lowerRoman"/>
      <w:lvlText w:val="%9."/>
      <w:lvlJc w:val="right"/>
      <w:pPr>
        <w:ind w:left="8035" w:hanging="180"/>
      </w:pPr>
    </w:lvl>
  </w:abstractNum>
  <w:abstractNum w:abstractNumId="36">
    <w:nsid w:val="5AE84744"/>
    <w:multiLevelType w:val="hybridMultilevel"/>
    <w:tmpl w:val="8E7CAD02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5C336B2C"/>
    <w:multiLevelType w:val="hybridMultilevel"/>
    <w:tmpl w:val="7A2A145E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602F3303"/>
    <w:multiLevelType w:val="multilevel"/>
    <w:tmpl w:val="D6D8B5C8"/>
    <w:lvl w:ilvl="0">
      <w:start w:val="1"/>
      <w:numFmt w:val="lowerLetter"/>
      <w:lvlText w:val="%1."/>
      <w:lvlJc w:val="left"/>
      <w:pPr>
        <w:ind w:left="3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025" w:hanging="360"/>
      </w:pPr>
    </w:lvl>
    <w:lvl w:ilvl="2">
      <w:start w:val="1"/>
      <w:numFmt w:val="lowerRoman"/>
      <w:lvlText w:val="%3."/>
      <w:lvlJc w:val="right"/>
      <w:pPr>
        <w:ind w:left="4745" w:hanging="180"/>
      </w:pPr>
    </w:lvl>
    <w:lvl w:ilvl="3">
      <w:start w:val="1"/>
      <w:numFmt w:val="decimal"/>
      <w:lvlText w:val="%4."/>
      <w:lvlJc w:val="left"/>
      <w:pPr>
        <w:ind w:left="5465" w:hanging="360"/>
      </w:pPr>
    </w:lvl>
    <w:lvl w:ilvl="4">
      <w:start w:val="1"/>
      <w:numFmt w:val="lowerLetter"/>
      <w:lvlText w:val="%5."/>
      <w:lvlJc w:val="left"/>
      <w:pPr>
        <w:ind w:left="6185" w:hanging="360"/>
      </w:pPr>
    </w:lvl>
    <w:lvl w:ilvl="5">
      <w:start w:val="1"/>
      <w:numFmt w:val="lowerRoman"/>
      <w:lvlText w:val="%6."/>
      <w:lvlJc w:val="right"/>
      <w:pPr>
        <w:ind w:left="6905" w:hanging="180"/>
      </w:pPr>
    </w:lvl>
    <w:lvl w:ilvl="6">
      <w:start w:val="1"/>
      <w:numFmt w:val="decimal"/>
      <w:lvlText w:val="%7."/>
      <w:lvlJc w:val="left"/>
      <w:pPr>
        <w:ind w:left="7625" w:hanging="360"/>
      </w:pPr>
    </w:lvl>
    <w:lvl w:ilvl="7">
      <w:start w:val="1"/>
      <w:numFmt w:val="lowerLetter"/>
      <w:lvlText w:val="%8."/>
      <w:lvlJc w:val="left"/>
      <w:pPr>
        <w:ind w:left="8345" w:hanging="360"/>
      </w:pPr>
    </w:lvl>
    <w:lvl w:ilvl="8">
      <w:start w:val="1"/>
      <w:numFmt w:val="lowerRoman"/>
      <w:lvlText w:val="%9."/>
      <w:lvlJc w:val="right"/>
      <w:pPr>
        <w:ind w:left="9065" w:hanging="180"/>
      </w:pPr>
    </w:lvl>
  </w:abstractNum>
  <w:abstractNum w:abstractNumId="39">
    <w:nsid w:val="63D40C62"/>
    <w:multiLevelType w:val="hybridMultilevel"/>
    <w:tmpl w:val="DB82CD20"/>
    <w:lvl w:ilvl="0" w:tplc="B3F441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6D664339"/>
    <w:multiLevelType w:val="hybridMultilevel"/>
    <w:tmpl w:val="58F64C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AA3B36"/>
    <w:multiLevelType w:val="hybridMultilevel"/>
    <w:tmpl w:val="9E4C4380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2">
    <w:nsid w:val="6FCA61B0"/>
    <w:multiLevelType w:val="hybridMultilevel"/>
    <w:tmpl w:val="C4A6AED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040A05"/>
    <w:multiLevelType w:val="hybridMultilevel"/>
    <w:tmpl w:val="49D4D4AE"/>
    <w:lvl w:ilvl="0" w:tplc="04090019">
      <w:start w:val="1"/>
      <w:numFmt w:val="low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4">
    <w:nsid w:val="723D6AF4"/>
    <w:multiLevelType w:val="multilevel"/>
    <w:tmpl w:val="78EC8E26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5">
    <w:nsid w:val="72FB4FCC"/>
    <w:multiLevelType w:val="hybridMultilevel"/>
    <w:tmpl w:val="F9FCD2E0"/>
    <w:lvl w:ilvl="0" w:tplc="A0DC8C46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2964C7"/>
    <w:multiLevelType w:val="hybridMultilevel"/>
    <w:tmpl w:val="FD30A728"/>
    <w:lvl w:ilvl="0" w:tplc="88548A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76DD56A0"/>
    <w:multiLevelType w:val="hybridMultilevel"/>
    <w:tmpl w:val="B28C2F8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2"/>
  </w:num>
  <w:num w:numId="2">
    <w:abstractNumId w:val="8"/>
  </w:num>
  <w:num w:numId="3">
    <w:abstractNumId w:val="0"/>
  </w:num>
  <w:num w:numId="4">
    <w:abstractNumId w:val="34"/>
  </w:num>
  <w:num w:numId="5">
    <w:abstractNumId w:val="15"/>
  </w:num>
  <w:num w:numId="6">
    <w:abstractNumId w:val="2"/>
  </w:num>
  <w:num w:numId="7">
    <w:abstractNumId w:val="24"/>
  </w:num>
  <w:num w:numId="8">
    <w:abstractNumId w:val="21"/>
  </w:num>
  <w:num w:numId="9">
    <w:abstractNumId w:val="4"/>
  </w:num>
  <w:num w:numId="10">
    <w:abstractNumId w:val="26"/>
  </w:num>
  <w:num w:numId="11">
    <w:abstractNumId w:val="11"/>
  </w:num>
  <w:num w:numId="12">
    <w:abstractNumId w:val="44"/>
  </w:num>
  <w:num w:numId="13">
    <w:abstractNumId w:val="38"/>
  </w:num>
  <w:num w:numId="14">
    <w:abstractNumId w:val="5"/>
  </w:num>
  <w:num w:numId="15">
    <w:abstractNumId w:val="30"/>
  </w:num>
  <w:num w:numId="16">
    <w:abstractNumId w:val="33"/>
  </w:num>
  <w:num w:numId="17">
    <w:abstractNumId w:val="20"/>
  </w:num>
  <w:num w:numId="18">
    <w:abstractNumId w:val="23"/>
  </w:num>
  <w:num w:numId="19">
    <w:abstractNumId w:val="31"/>
  </w:num>
  <w:num w:numId="20">
    <w:abstractNumId w:val="37"/>
  </w:num>
  <w:num w:numId="21">
    <w:abstractNumId w:val="1"/>
  </w:num>
  <w:num w:numId="22">
    <w:abstractNumId w:val="25"/>
  </w:num>
  <w:num w:numId="23">
    <w:abstractNumId w:val="29"/>
  </w:num>
  <w:num w:numId="24">
    <w:abstractNumId w:val="12"/>
  </w:num>
  <w:num w:numId="25">
    <w:abstractNumId w:val="39"/>
  </w:num>
  <w:num w:numId="26">
    <w:abstractNumId w:val="36"/>
  </w:num>
  <w:num w:numId="27">
    <w:abstractNumId w:val="27"/>
  </w:num>
  <w:num w:numId="28">
    <w:abstractNumId w:val="13"/>
  </w:num>
  <w:num w:numId="29">
    <w:abstractNumId w:val="28"/>
  </w:num>
  <w:num w:numId="30">
    <w:abstractNumId w:val="22"/>
  </w:num>
  <w:num w:numId="31">
    <w:abstractNumId w:val="6"/>
  </w:num>
  <w:num w:numId="32">
    <w:abstractNumId w:val="3"/>
  </w:num>
  <w:num w:numId="33">
    <w:abstractNumId w:val="18"/>
  </w:num>
  <w:num w:numId="34">
    <w:abstractNumId w:val="10"/>
  </w:num>
  <w:num w:numId="35">
    <w:abstractNumId w:val="9"/>
  </w:num>
  <w:num w:numId="36">
    <w:abstractNumId w:val="40"/>
  </w:num>
  <w:num w:numId="37">
    <w:abstractNumId w:val="43"/>
  </w:num>
  <w:num w:numId="38">
    <w:abstractNumId w:val="35"/>
  </w:num>
  <w:num w:numId="39">
    <w:abstractNumId w:val="14"/>
  </w:num>
  <w:num w:numId="40">
    <w:abstractNumId w:val="46"/>
  </w:num>
  <w:num w:numId="41">
    <w:abstractNumId w:val="47"/>
  </w:num>
  <w:num w:numId="42">
    <w:abstractNumId w:val="17"/>
  </w:num>
  <w:num w:numId="43">
    <w:abstractNumId w:val="41"/>
  </w:num>
  <w:num w:numId="44">
    <w:abstractNumId w:val="16"/>
  </w:num>
  <w:num w:numId="45">
    <w:abstractNumId w:val="32"/>
  </w:num>
  <w:num w:numId="46">
    <w:abstractNumId w:val="45"/>
  </w:num>
  <w:num w:numId="47">
    <w:abstractNumId w:val="7"/>
  </w:num>
  <w:num w:numId="48">
    <w:abstractNumId w:val="1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hideSpellingErrors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530"/>
    <w:rsid w:val="00006A1D"/>
    <w:rsid w:val="0001201C"/>
    <w:rsid w:val="000132B2"/>
    <w:rsid w:val="00015A15"/>
    <w:rsid w:val="00015B73"/>
    <w:rsid w:val="00021054"/>
    <w:rsid w:val="00024C7F"/>
    <w:rsid w:val="00026581"/>
    <w:rsid w:val="00036EE4"/>
    <w:rsid w:val="000379F7"/>
    <w:rsid w:val="000510E9"/>
    <w:rsid w:val="000518BF"/>
    <w:rsid w:val="00052357"/>
    <w:rsid w:val="000529D3"/>
    <w:rsid w:val="0005672C"/>
    <w:rsid w:val="00060AB9"/>
    <w:rsid w:val="00062920"/>
    <w:rsid w:val="0007099F"/>
    <w:rsid w:val="000755D2"/>
    <w:rsid w:val="000755EF"/>
    <w:rsid w:val="000800C5"/>
    <w:rsid w:val="00083BF5"/>
    <w:rsid w:val="00085ABC"/>
    <w:rsid w:val="00086582"/>
    <w:rsid w:val="00086FE2"/>
    <w:rsid w:val="00095A72"/>
    <w:rsid w:val="000A6A02"/>
    <w:rsid w:val="000A7BF0"/>
    <w:rsid w:val="000B2DE2"/>
    <w:rsid w:val="000B419B"/>
    <w:rsid w:val="000C032E"/>
    <w:rsid w:val="000C126B"/>
    <w:rsid w:val="000C2BD4"/>
    <w:rsid w:val="000C2D31"/>
    <w:rsid w:val="000C7914"/>
    <w:rsid w:val="000D393F"/>
    <w:rsid w:val="000D45B4"/>
    <w:rsid w:val="000E4BB3"/>
    <w:rsid w:val="000E5C39"/>
    <w:rsid w:val="000E7BF1"/>
    <w:rsid w:val="000F1DEC"/>
    <w:rsid w:val="000F1FEA"/>
    <w:rsid w:val="000F22DE"/>
    <w:rsid w:val="000F4D15"/>
    <w:rsid w:val="0010458A"/>
    <w:rsid w:val="001143AB"/>
    <w:rsid w:val="00114C61"/>
    <w:rsid w:val="00114FC0"/>
    <w:rsid w:val="00116D31"/>
    <w:rsid w:val="0012242B"/>
    <w:rsid w:val="00124E5C"/>
    <w:rsid w:val="00133613"/>
    <w:rsid w:val="00135571"/>
    <w:rsid w:val="00136C2A"/>
    <w:rsid w:val="00146B09"/>
    <w:rsid w:val="00146E8F"/>
    <w:rsid w:val="001506D3"/>
    <w:rsid w:val="00150C05"/>
    <w:rsid w:val="00151A64"/>
    <w:rsid w:val="00153395"/>
    <w:rsid w:val="00153BD0"/>
    <w:rsid w:val="00153CB0"/>
    <w:rsid w:val="001560D4"/>
    <w:rsid w:val="00157DC6"/>
    <w:rsid w:val="00167A31"/>
    <w:rsid w:val="00167FDF"/>
    <w:rsid w:val="001703FE"/>
    <w:rsid w:val="00180CA2"/>
    <w:rsid w:val="001822E6"/>
    <w:rsid w:val="001831A9"/>
    <w:rsid w:val="001852AB"/>
    <w:rsid w:val="00190550"/>
    <w:rsid w:val="00192E83"/>
    <w:rsid w:val="0019597C"/>
    <w:rsid w:val="001A1A3A"/>
    <w:rsid w:val="001A791E"/>
    <w:rsid w:val="001B01D0"/>
    <w:rsid w:val="001C3C6C"/>
    <w:rsid w:val="001C5FC1"/>
    <w:rsid w:val="001C70E2"/>
    <w:rsid w:val="001D649C"/>
    <w:rsid w:val="001D7EAD"/>
    <w:rsid w:val="001E397B"/>
    <w:rsid w:val="001F0A7E"/>
    <w:rsid w:val="001F2EAD"/>
    <w:rsid w:val="001F7394"/>
    <w:rsid w:val="002061A4"/>
    <w:rsid w:val="00207627"/>
    <w:rsid w:val="00214A36"/>
    <w:rsid w:val="002151BA"/>
    <w:rsid w:val="0021603F"/>
    <w:rsid w:val="0021610B"/>
    <w:rsid w:val="002213BD"/>
    <w:rsid w:val="00222565"/>
    <w:rsid w:val="00224A01"/>
    <w:rsid w:val="00232EDE"/>
    <w:rsid w:val="002348CF"/>
    <w:rsid w:val="00235B18"/>
    <w:rsid w:val="002367FF"/>
    <w:rsid w:val="00237227"/>
    <w:rsid w:val="00241D97"/>
    <w:rsid w:val="00243E77"/>
    <w:rsid w:val="00247211"/>
    <w:rsid w:val="00251214"/>
    <w:rsid w:val="002546D9"/>
    <w:rsid w:val="00255C38"/>
    <w:rsid w:val="00256041"/>
    <w:rsid w:val="0026361E"/>
    <w:rsid w:val="00263A73"/>
    <w:rsid w:val="00275C44"/>
    <w:rsid w:val="00275CDB"/>
    <w:rsid w:val="00280377"/>
    <w:rsid w:val="00285393"/>
    <w:rsid w:val="00285989"/>
    <w:rsid w:val="00290E60"/>
    <w:rsid w:val="0029445E"/>
    <w:rsid w:val="00297A67"/>
    <w:rsid w:val="002A1FF3"/>
    <w:rsid w:val="002A2066"/>
    <w:rsid w:val="002A46BE"/>
    <w:rsid w:val="002A47FE"/>
    <w:rsid w:val="002B027D"/>
    <w:rsid w:val="002B270F"/>
    <w:rsid w:val="002B3F62"/>
    <w:rsid w:val="002B59D5"/>
    <w:rsid w:val="002C16E4"/>
    <w:rsid w:val="002C3433"/>
    <w:rsid w:val="002C418C"/>
    <w:rsid w:val="002D3B15"/>
    <w:rsid w:val="002D5113"/>
    <w:rsid w:val="002F0753"/>
    <w:rsid w:val="002F1403"/>
    <w:rsid w:val="002F2A13"/>
    <w:rsid w:val="002F33B7"/>
    <w:rsid w:val="002F54AF"/>
    <w:rsid w:val="00302725"/>
    <w:rsid w:val="00302D5F"/>
    <w:rsid w:val="0030446E"/>
    <w:rsid w:val="0030773A"/>
    <w:rsid w:val="00307C00"/>
    <w:rsid w:val="00312306"/>
    <w:rsid w:val="00314F82"/>
    <w:rsid w:val="00322AAD"/>
    <w:rsid w:val="00326B1B"/>
    <w:rsid w:val="003271C0"/>
    <w:rsid w:val="00327EDD"/>
    <w:rsid w:val="0033420F"/>
    <w:rsid w:val="00335DC0"/>
    <w:rsid w:val="00336C8B"/>
    <w:rsid w:val="003377BB"/>
    <w:rsid w:val="00340FAD"/>
    <w:rsid w:val="00346025"/>
    <w:rsid w:val="00351FDE"/>
    <w:rsid w:val="00353270"/>
    <w:rsid w:val="00355A9B"/>
    <w:rsid w:val="00360BBD"/>
    <w:rsid w:val="003615B7"/>
    <w:rsid w:val="003707E9"/>
    <w:rsid w:val="00374240"/>
    <w:rsid w:val="00383E32"/>
    <w:rsid w:val="00385DF6"/>
    <w:rsid w:val="00393469"/>
    <w:rsid w:val="003964B2"/>
    <w:rsid w:val="003A0805"/>
    <w:rsid w:val="003A1886"/>
    <w:rsid w:val="003A2F47"/>
    <w:rsid w:val="003A6D2B"/>
    <w:rsid w:val="003B6C6B"/>
    <w:rsid w:val="003E107B"/>
    <w:rsid w:val="003E359A"/>
    <w:rsid w:val="003E3F2E"/>
    <w:rsid w:val="003E6F0A"/>
    <w:rsid w:val="003F10C6"/>
    <w:rsid w:val="003F1E15"/>
    <w:rsid w:val="003F200F"/>
    <w:rsid w:val="003F3F4D"/>
    <w:rsid w:val="003F6A57"/>
    <w:rsid w:val="004026C2"/>
    <w:rsid w:val="0040517F"/>
    <w:rsid w:val="004060B3"/>
    <w:rsid w:val="00413491"/>
    <w:rsid w:val="00416306"/>
    <w:rsid w:val="004173B0"/>
    <w:rsid w:val="0041792E"/>
    <w:rsid w:val="00431745"/>
    <w:rsid w:val="00433E71"/>
    <w:rsid w:val="004379ED"/>
    <w:rsid w:val="0044016C"/>
    <w:rsid w:val="004402A0"/>
    <w:rsid w:val="004403F0"/>
    <w:rsid w:val="004411AD"/>
    <w:rsid w:val="00441E35"/>
    <w:rsid w:val="0045350E"/>
    <w:rsid w:val="004561E0"/>
    <w:rsid w:val="00456289"/>
    <w:rsid w:val="0045635F"/>
    <w:rsid w:val="00457FE4"/>
    <w:rsid w:val="00460618"/>
    <w:rsid w:val="004609B1"/>
    <w:rsid w:val="00465AA9"/>
    <w:rsid w:val="00467122"/>
    <w:rsid w:val="004707CF"/>
    <w:rsid w:val="00470CC2"/>
    <w:rsid w:val="00471BAA"/>
    <w:rsid w:val="00473571"/>
    <w:rsid w:val="00476E85"/>
    <w:rsid w:val="00480C45"/>
    <w:rsid w:val="004829E3"/>
    <w:rsid w:val="00484649"/>
    <w:rsid w:val="00495755"/>
    <w:rsid w:val="004972FC"/>
    <w:rsid w:val="00497C56"/>
    <w:rsid w:val="004A0A83"/>
    <w:rsid w:val="004A0C11"/>
    <w:rsid w:val="004A2290"/>
    <w:rsid w:val="004A29FF"/>
    <w:rsid w:val="004A351A"/>
    <w:rsid w:val="004A60A4"/>
    <w:rsid w:val="004A634A"/>
    <w:rsid w:val="004A78C8"/>
    <w:rsid w:val="004B15C1"/>
    <w:rsid w:val="004C6DA3"/>
    <w:rsid w:val="004D399B"/>
    <w:rsid w:val="004D53D1"/>
    <w:rsid w:val="004D5A0C"/>
    <w:rsid w:val="004E0006"/>
    <w:rsid w:val="004E34F5"/>
    <w:rsid w:val="004E3A71"/>
    <w:rsid w:val="004E7A07"/>
    <w:rsid w:val="004F2194"/>
    <w:rsid w:val="004F5204"/>
    <w:rsid w:val="004F5C9B"/>
    <w:rsid w:val="004F6DA1"/>
    <w:rsid w:val="00502527"/>
    <w:rsid w:val="005035D1"/>
    <w:rsid w:val="00503A74"/>
    <w:rsid w:val="005055C9"/>
    <w:rsid w:val="00511D63"/>
    <w:rsid w:val="005153FC"/>
    <w:rsid w:val="005154F4"/>
    <w:rsid w:val="00515B88"/>
    <w:rsid w:val="00517B92"/>
    <w:rsid w:val="00521978"/>
    <w:rsid w:val="00527033"/>
    <w:rsid w:val="0053151B"/>
    <w:rsid w:val="0053437F"/>
    <w:rsid w:val="00534660"/>
    <w:rsid w:val="005376CA"/>
    <w:rsid w:val="00540423"/>
    <w:rsid w:val="00542408"/>
    <w:rsid w:val="00544A35"/>
    <w:rsid w:val="00552CDB"/>
    <w:rsid w:val="00552D6C"/>
    <w:rsid w:val="0055303D"/>
    <w:rsid w:val="00563A07"/>
    <w:rsid w:val="005659CF"/>
    <w:rsid w:val="00570295"/>
    <w:rsid w:val="0057217A"/>
    <w:rsid w:val="005728A5"/>
    <w:rsid w:val="00575DF4"/>
    <w:rsid w:val="00576F0C"/>
    <w:rsid w:val="00580783"/>
    <w:rsid w:val="00585EF9"/>
    <w:rsid w:val="00591BF2"/>
    <w:rsid w:val="0059263A"/>
    <w:rsid w:val="00592CAA"/>
    <w:rsid w:val="005970C8"/>
    <w:rsid w:val="005A57C9"/>
    <w:rsid w:val="005B1D51"/>
    <w:rsid w:val="005B317D"/>
    <w:rsid w:val="005B37A9"/>
    <w:rsid w:val="005B5A70"/>
    <w:rsid w:val="005C25DC"/>
    <w:rsid w:val="005C5418"/>
    <w:rsid w:val="005D1B1A"/>
    <w:rsid w:val="005D25B8"/>
    <w:rsid w:val="005E1222"/>
    <w:rsid w:val="005E48DF"/>
    <w:rsid w:val="005E4EB9"/>
    <w:rsid w:val="005F63F8"/>
    <w:rsid w:val="005F7C08"/>
    <w:rsid w:val="006027A1"/>
    <w:rsid w:val="006033E1"/>
    <w:rsid w:val="00605FD2"/>
    <w:rsid w:val="00607CED"/>
    <w:rsid w:val="006103A6"/>
    <w:rsid w:val="00616D33"/>
    <w:rsid w:val="006171D4"/>
    <w:rsid w:val="00617530"/>
    <w:rsid w:val="00623E3A"/>
    <w:rsid w:val="00627E3A"/>
    <w:rsid w:val="006334A9"/>
    <w:rsid w:val="00640502"/>
    <w:rsid w:val="00640CAA"/>
    <w:rsid w:val="0064248D"/>
    <w:rsid w:val="006459B7"/>
    <w:rsid w:val="00645CC7"/>
    <w:rsid w:val="00646066"/>
    <w:rsid w:val="00647E30"/>
    <w:rsid w:val="00654D03"/>
    <w:rsid w:val="006550DB"/>
    <w:rsid w:val="00656C6E"/>
    <w:rsid w:val="00656FB6"/>
    <w:rsid w:val="00657756"/>
    <w:rsid w:val="00660686"/>
    <w:rsid w:val="006619B2"/>
    <w:rsid w:val="006630C5"/>
    <w:rsid w:val="00666306"/>
    <w:rsid w:val="006716B2"/>
    <w:rsid w:val="00672F29"/>
    <w:rsid w:val="0067357E"/>
    <w:rsid w:val="00674AB7"/>
    <w:rsid w:val="00675653"/>
    <w:rsid w:val="00677BE6"/>
    <w:rsid w:val="00683E2A"/>
    <w:rsid w:val="00684C98"/>
    <w:rsid w:val="00692185"/>
    <w:rsid w:val="00693AA4"/>
    <w:rsid w:val="00694898"/>
    <w:rsid w:val="00694C5C"/>
    <w:rsid w:val="00696B84"/>
    <w:rsid w:val="00696E82"/>
    <w:rsid w:val="006A0729"/>
    <w:rsid w:val="006A0A26"/>
    <w:rsid w:val="006A4A9C"/>
    <w:rsid w:val="006A4FD2"/>
    <w:rsid w:val="006B11BD"/>
    <w:rsid w:val="006C19D3"/>
    <w:rsid w:val="006C48A3"/>
    <w:rsid w:val="006C5430"/>
    <w:rsid w:val="006C5691"/>
    <w:rsid w:val="006C778B"/>
    <w:rsid w:val="006D03B8"/>
    <w:rsid w:val="006D378B"/>
    <w:rsid w:val="006D3ED0"/>
    <w:rsid w:val="006D4E94"/>
    <w:rsid w:val="006E0693"/>
    <w:rsid w:val="006E337E"/>
    <w:rsid w:val="006E4153"/>
    <w:rsid w:val="006E4F07"/>
    <w:rsid w:val="006F028A"/>
    <w:rsid w:val="006F2D23"/>
    <w:rsid w:val="006F43E1"/>
    <w:rsid w:val="006F66AD"/>
    <w:rsid w:val="007106B1"/>
    <w:rsid w:val="00712B7D"/>
    <w:rsid w:val="007150AB"/>
    <w:rsid w:val="0071556F"/>
    <w:rsid w:val="00725B40"/>
    <w:rsid w:val="00726B19"/>
    <w:rsid w:val="00726C26"/>
    <w:rsid w:val="00731CFB"/>
    <w:rsid w:val="0073438E"/>
    <w:rsid w:val="007367E9"/>
    <w:rsid w:val="00737ACB"/>
    <w:rsid w:val="0074068C"/>
    <w:rsid w:val="0074182E"/>
    <w:rsid w:val="007509E5"/>
    <w:rsid w:val="00751022"/>
    <w:rsid w:val="007605D9"/>
    <w:rsid w:val="00760DFA"/>
    <w:rsid w:val="00761088"/>
    <w:rsid w:val="007614D5"/>
    <w:rsid w:val="007619C2"/>
    <w:rsid w:val="007622C9"/>
    <w:rsid w:val="00763FFA"/>
    <w:rsid w:val="00766399"/>
    <w:rsid w:val="0077071A"/>
    <w:rsid w:val="00770EE2"/>
    <w:rsid w:val="0077186F"/>
    <w:rsid w:val="00772994"/>
    <w:rsid w:val="007746F3"/>
    <w:rsid w:val="007760A4"/>
    <w:rsid w:val="0078123E"/>
    <w:rsid w:val="0078230A"/>
    <w:rsid w:val="00782A36"/>
    <w:rsid w:val="00782A77"/>
    <w:rsid w:val="0078308D"/>
    <w:rsid w:val="00784DD1"/>
    <w:rsid w:val="0078797F"/>
    <w:rsid w:val="00787EBC"/>
    <w:rsid w:val="007930BB"/>
    <w:rsid w:val="00794BDF"/>
    <w:rsid w:val="00795935"/>
    <w:rsid w:val="00795998"/>
    <w:rsid w:val="0079763F"/>
    <w:rsid w:val="007A0B6A"/>
    <w:rsid w:val="007A2903"/>
    <w:rsid w:val="007A3513"/>
    <w:rsid w:val="007A661F"/>
    <w:rsid w:val="007A7252"/>
    <w:rsid w:val="007B0873"/>
    <w:rsid w:val="007B0A03"/>
    <w:rsid w:val="007B429F"/>
    <w:rsid w:val="007C0FCB"/>
    <w:rsid w:val="007C1DB8"/>
    <w:rsid w:val="007C2477"/>
    <w:rsid w:val="007C2770"/>
    <w:rsid w:val="007C3D8C"/>
    <w:rsid w:val="007D00D9"/>
    <w:rsid w:val="007D609D"/>
    <w:rsid w:val="007D798D"/>
    <w:rsid w:val="007E0383"/>
    <w:rsid w:val="007E7480"/>
    <w:rsid w:val="007F3DDB"/>
    <w:rsid w:val="007F6C35"/>
    <w:rsid w:val="00803648"/>
    <w:rsid w:val="00805F8D"/>
    <w:rsid w:val="00806EC9"/>
    <w:rsid w:val="0081058C"/>
    <w:rsid w:val="008141A1"/>
    <w:rsid w:val="00814E1B"/>
    <w:rsid w:val="0081608E"/>
    <w:rsid w:val="008208A4"/>
    <w:rsid w:val="008223DC"/>
    <w:rsid w:val="008241CC"/>
    <w:rsid w:val="008273A1"/>
    <w:rsid w:val="00827EA0"/>
    <w:rsid w:val="008305FC"/>
    <w:rsid w:val="0083094D"/>
    <w:rsid w:val="00831A58"/>
    <w:rsid w:val="00833B6D"/>
    <w:rsid w:val="0083747D"/>
    <w:rsid w:val="00840676"/>
    <w:rsid w:val="00847F94"/>
    <w:rsid w:val="00850D33"/>
    <w:rsid w:val="00851140"/>
    <w:rsid w:val="00854504"/>
    <w:rsid w:val="00855DAD"/>
    <w:rsid w:val="008621A3"/>
    <w:rsid w:val="00866130"/>
    <w:rsid w:val="0086693E"/>
    <w:rsid w:val="008700A8"/>
    <w:rsid w:val="008705AB"/>
    <w:rsid w:val="008769A1"/>
    <w:rsid w:val="00881D49"/>
    <w:rsid w:val="00884433"/>
    <w:rsid w:val="008854BB"/>
    <w:rsid w:val="00886AC6"/>
    <w:rsid w:val="00891C49"/>
    <w:rsid w:val="00897BD8"/>
    <w:rsid w:val="008A2863"/>
    <w:rsid w:val="008A3699"/>
    <w:rsid w:val="008B13C8"/>
    <w:rsid w:val="008B20FB"/>
    <w:rsid w:val="008B2D6A"/>
    <w:rsid w:val="008B52A3"/>
    <w:rsid w:val="008C7214"/>
    <w:rsid w:val="008D6FF1"/>
    <w:rsid w:val="008E56BD"/>
    <w:rsid w:val="008E68AB"/>
    <w:rsid w:val="008E6B76"/>
    <w:rsid w:val="008F3750"/>
    <w:rsid w:val="008F7B1F"/>
    <w:rsid w:val="00900BF9"/>
    <w:rsid w:val="00907529"/>
    <w:rsid w:val="0090762A"/>
    <w:rsid w:val="00914C4D"/>
    <w:rsid w:val="009226BA"/>
    <w:rsid w:val="00930383"/>
    <w:rsid w:val="0093262E"/>
    <w:rsid w:val="009403AC"/>
    <w:rsid w:val="009438C4"/>
    <w:rsid w:val="009478E3"/>
    <w:rsid w:val="009507ED"/>
    <w:rsid w:val="00950EB2"/>
    <w:rsid w:val="00951DF2"/>
    <w:rsid w:val="00956A4B"/>
    <w:rsid w:val="009633EA"/>
    <w:rsid w:val="00964A66"/>
    <w:rsid w:val="00964D58"/>
    <w:rsid w:val="00971C1B"/>
    <w:rsid w:val="00971F3E"/>
    <w:rsid w:val="00972BFF"/>
    <w:rsid w:val="0097749C"/>
    <w:rsid w:val="00985C72"/>
    <w:rsid w:val="00986C99"/>
    <w:rsid w:val="00993CAE"/>
    <w:rsid w:val="009955E1"/>
    <w:rsid w:val="009A0A36"/>
    <w:rsid w:val="009A512D"/>
    <w:rsid w:val="009A5D10"/>
    <w:rsid w:val="009B0533"/>
    <w:rsid w:val="009B1FB2"/>
    <w:rsid w:val="009B4EF8"/>
    <w:rsid w:val="009C2545"/>
    <w:rsid w:val="009C4342"/>
    <w:rsid w:val="009C4DA4"/>
    <w:rsid w:val="009C5839"/>
    <w:rsid w:val="009C6105"/>
    <w:rsid w:val="009D4742"/>
    <w:rsid w:val="009E5575"/>
    <w:rsid w:val="009E5AA9"/>
    <w:rsid w:val="009E6DD7"/>
    <w:rsid w:val="009E7599"/>
    <w:rsid w:val="009E7D8B"/>
    <w:rsid w:val="009F0C4D"/>
    <w:rsid w:val="00A0316A"/>
    <w:rsid w:val="00A032DD"/>
    <w:rsid w:val="00A065C5"/>
    <w:rsid w:val="00A06670"/>
    <w:rsid w:val="00A1118E"/>
    <w:rsid w:val="00A135FA"/>
    <w:rsid w:val="00A13EA4"/>
    <w:rsid w:val="00A208FD"/>
    <w:rsid w:val="00A251EA"/>
    <w:rsid w:val="00A26515"/>
    <w:rsid w:val="00A36F8B"/>
    <w:rsid w:val="00A37EF9"/>
    <w:rsid w:val="00A42867"/>
    <w:rsid w:val="00A4479D"/>
    <w:rsid w:val="00A45A86"/>
    <w:rsid w:val="00A570FF"/>
    <w:rsid w:val="00A61643"/>
    <w:rsid w:val="00A61F2E"/>
    <w:rsid w:val="00A630C4"/>
    <w:rsid w:val="00A64004"/>
    <w:rsid w:val="00A64A98"/>
    <w:rsid w:val="00A669E6"/>
    <w:rsid w:val="00A70C8A"/>
    <w:rsid w:val="00A878D0"/>
    <w:rsid w:val="00AA1580"/>
    <w:rsid w:val="00AA30BD"/>
    <w:rsid w:val="00AA3690"/>
    <w:rsid w:val="00AA3748"/>
    <w:rsid w:val="00AB2EC5"/>
    <w:rsid w:val="00AB3469"/>
    <w:rsid w:val="00AB4C2E"/>
    <w:rsid w:val="00AB53DB"/>
    <w:rsid w:val="00AB5EFD"/>
    <w:rsid w:val="00AC0FD8"/>
    <w:rsid w:val="00AC2C68"/>
    <w:rsid w:val="00AC3588"/>
    <w:rsid w:val="00AD02E0"/>
    <w:rsid w:val="00AE2BD8"/>
    <w:rsid w:val="00AF000B"/>
    <w:rsid w:val="00AF0930"/>
    <w:rsid w:val="00AF258E"/>
    <w:rsid w:val="00AF29E3"/>
    <w:rsid w:val="00B06D7C"/>
    <w:rsid w:val="00B13F8C"/>
    <w:rsid w:val="00B15DF7"/>
    <w:rsid w:val="00B2621B"/>
    <w:rsid w:val="00B301DA"/>
    <w:rsid w:val="00B3046C"/>
    <w:rsid w:val="00B4155E"/>
    <w:rsid w:val="00B45098"/>
    <w:rsid w:val="00B453B8"/>
    <w:rsid w:val="00B462B5"/>
    <w:rsid w:val="00B47587"/>
    <w:rsid w:val="00B50134"/>
    <w:rsid w:val="00B5339A"/>
    <w:rsid w:val="00B535AA"/>
    <w:rsid w:val="00B57F8E"/>
    <w:rsid w:val="00B62956"/>
    <w:rsid w:val="00B63AC4"/>
    <w:rsid w:val="00B64E4F"/>
    <w:rsid w:val="00B66282"/>
    <w:rsid w:val="00B72A0E"/>
    <w:rsid w:val="00B73B15"/>
    <w:rsid w:val="00B73CA8"/>
    <w:rsid w:val="00B75630"/>
    <w:rsid w:val="00B760FC"/>
    <w:rsid w:val="00B776FB"/>
    <w:rsid w:val="00B80DE8"/>
    <w:rsid w:val="00B82F86"/>
    <w:rsid w:val="00B83A0B"/>
    <w:rsid w:val="00BA57AE"/>
    <w:rsid w:val="00BA676E"/>
    <w:rsid w:val="00BB13C2"/>
    <w:rsid w:val="00BB26A1"/>
    <w:rsid w:val="00BB3685"/>
    <w:rsid w:val="00BB3B4A"/>
    <w:rsid w:val="00BB42AA"/>
    <w:rsid w:val="00BB5BAE"/>
    <w:rsid w:val="00BB6700"/>
    <w:rsid w:val="00BC082E"/>
    <w:rsid w:val="00BC21A7"/>
    <w:rsid w:val="00BC7224"/>
    <w:rsid w:val="00BD1EBA"/>
    <w:rsid w:val="00BD6B4F"/>
    <w:rsid w:val="00BE0A02"/>
    <w:rsid w:val="00BE111D"/>
    <w:rsid w:val="00BE4E10"/>
    <w:rsid w:val="00BE4E6D"/>
    <w:rsid w:val="00BE56FA"/>
    <w:rsid w:val="00BE6B62"/>
    <w:rsid w:val="00BF3BC1"/>
    <w:rsid w:val="00BF40E5"/>
    <w:rsid w:val="00C00D20"/>
    <w:rsid w:val="00C00DF8"/>
    <w:rsid w:val="00C02D58"/>
    <w:rsid w:val="00C120B7"/>
    <w:rsid w:val="00C141FF"/>
    <w:rsid w:val="00C144A1"/>
    <w:rsid w:val="00C373D1"/>
    <w:rsid w:val="00C40CD7"/>
    <w:rsid w:val="00C4114F"/>
    <w:rsid w:val="00C43A25"/>
    <w:rsid w:val="00C45A75"/>
    <w:rsid w:val="00C533D5"/>
    <w:rsid w:val="00C53A9B"/>
    <w:rsid w:val="00C53EF3"/>
    <w:rsid w:val="00C54297"/>
    <w:rsid w:val="00C56775"/>
    <w:rsid w:val="00C57CC3"/>
    <w:rsid w:val="00C61A6F"/>
    <w:rsid w:val="00C74367"/>
    <w:rsid w:val="00C7599D"/>
    <w:rsid w:val="00C77F73"/>
    <w:rsid w:val="00C86B84"/>
    <w:rsid w:val="00C936F0"/>
    <w:rsid w:val="00C94CC8"/>
    <w:rsid w:val="00C96B68"/>
    <w:rsid w:val="00CA4417"/>
    <w:rsid w:val="00CA4887"/>
    <w:rsid w:val="00CB634D"/>
    <w:rsid w:val="00CB76AD"/>
    <w:rsid w:val="00CB7874"/>
    <w:rsid w:val="00CB7EA2"/>
    <w:rsid w:val="00CC47CA"/>
    <w:rsid w:val="00CC60BD"/>
    <w:rsid w:val="00CC75D6"/>
    <w:rsid w:val="00CC779C"/>
    <w:rsid w:val="00CD6B28"/>
    <w:rsid w:val="00CD7188"/>
    <w:rsid w:val="00CD722F"/>
    <w:rsid w:val="00CE3159"/>
    <w:rsid w:val="00CE3645"/>
    <w:rsid w:val="00CE669F"/>
    <w:rsid w:val="00CE7200"/>
    <w:rsid w:val="00CE72E6"/>
    <w:rsid w:val="00CF0651"/>
    <w:rsid w:val="00CF0810"/>
    <w:rsid w:val="00CF36B1"/>
    <w:rsid w:val="00CF4BAE"/>
    <w:rsid w:val="00D05269"/>
    <w:rsid w:val="00D064D5"/>
    <w:rsid w:val="00D071A5"/>
    <w:rsid w:val="00D07673"/>
    <w:rsid w:val="00D2098C"/>
    <w:rsid w:val="00D209DF"/>
    <w:rsid w:val="00D226C4"/>
    <w:rsid w:val="00D234DA"/>
    <w:rsid w:val="00D24335"/>
    <w:rsid w:val="00D250E8"/>
    <w:rsid w:val="00D27AA4"/>
    <w:rsid w:val="00D3576A"/>
    <w:rsid w:val="00D4559F"/>
    <w:rsid w:val="00D501C8"/>
    <w:rsid w:val="00D639A5"/>
    <w:rsid w:val="00D63D0C"/>
    <w:rsid w:val="00D6675C"/>
    <w:rsid w:val="00D670E3"/>
    <w:rsid w:val="00D719E1"/>
    <w:rsid w:val="00D76362"/>
    <w:rsid w:val="00D8555F"/>
    <w:rsid w:val="00D87C6D"/>
    <w:rsid w:val="00D87C95"/>
    <w:rsid w:val="00D915CF"/>
    <w:rsid w:val="00D9273E"/>
    <w:rsid w:val="00D92FC4"/>
    <w:rsid w:val="00D963CF"/>
    <w:rsid w:val="00DA4035"/>
    <w:rsid w:val="00DB39A5"/>
    <w:rsid w:val="00DB637D"/>
    <w:rsid w:val="00DB6545"/>
    <w:rsid w:val="00DB72D0"/>
    <w:rsid w:val="00DC2D20"/>
    <w:rsid w:val="00DC4AF6"/>
    <w:rsid w:val="00DC58D9"/>
    <w:rsid w:val="00DD060D"/>
    <w:rsid w:val="00DD083C"/>
    <w:rsid w:val="00DD4397"/>
    <w:rsid w:val="00DD4D4E"/>
    <w:rsid w:val="00DD7E48"/>
    <w:rsid w:val="00DE57FB"/>
    <w:rsid w:val="00DE58AE"/>
    <w:rsid w:val="00DE72A9"/>
    <w:rsid w:val="00DE76CC"/>
    <w:rsid w:val="00DF4073"/>
    <w:rsid w:val="00DF541E"/>
    <w:rsid w:val="00E01405"/>
    <w:rsid w:val="00E0674D"/>
    <w:rsid w:val="00E07CF5"/>
    <w:rsid w:val="00E10ABB"/>
    <w:rsid w:val="00E12E4F"/>
    <w:rsid w:val="00E168BD"/>
    <w:rsid w:val="00E2068D"/>
    <w:rsid w:val="00E206D2"/>
    <w:rsid w:val="00E2149B"/>
    <w:rsid w:val="00E215B2"/>
    <w:rsid w:val="00E22409"/>
    <w:rsid w:val="00E249CE"/>
    <w:rsid w:val="00E26F52"/>
    <w:rsid w:val="00E31C8E"/>
    <w:rsid w:val="00E351D4"/>
    <w:rsid w:val="00E35321"/>
    <w:rsid w:val="00E36CED"/>
    <w:rsid w:val="00E37166"/>
    <w:rsid w:val="00E37EFB"/>
    <w:rsid w:val="00E47D44"/>
    <w:rsid w:val="00E553DA"/>
    <w:rsid w:val="00E61A3D"/>
    <w:rsid w:val="00E63073"/>
    <w:rsid w:val="00E65103"/>
    <w:rsid w:val="00E74A31"/>
    <w:rsid w:val="00E75DC1"/>
    <w:rsid w:val="00E77BEC"/>
    <w:rsid w:val="00E800FE"/>
    <w:rsid w:val="00E83FDD"/>
    <w:rsid w:val="00E859AF"/>
    <w:rsid w:val="00E8749A"/>
    <w:rsid w:val="00E93668"/>
    <w:rsid w:val="00E95F43"/>
    <w:rsid w:val="00E9699D"/>
    <w:rsid w:val="00EA331E"/>
    <w:rsid w:val="00EB0590"/>
    <w:rsid w:val="00EB52FA"/>
    <w:rsid w:val="00EB606F"/>
    <w:rsid w:val="00EC1ACC"/>
    <w:rsid w:val="00EC252C"/>
    <w:rsid w:val="00EC2776"/>
    <w:rsid w:val="00EC3E9A"/>
    <w:rsid w:val="00EC4ECC"/>
    <w:rsid w:val="00EC5665"/>
    <w:rsid w:val="00ED48D7"/>
    <w:rsid w:val="00ED546C"/>
    <w:rsid w:val="00ED5F6B"/>
    <w:rsid w:val="00ED6AB0"/>
    <w:rsid w:val="00ED6CD3"/>
    <w:rsid w:val="00EE6FA5"/>
    <w:rsid w:val="00EF0365"/>
    <w:rsid w:val="00EF35D8"/>
    <w:rsid w:val="00EF54D8"/>
    <w:rsid w:val="00EF6A2A"/>
    <w:rsid w:val="00F014A8"/>
    <w:rsid w:val="00F02486"/>
    <w:rsid w:val="00F06DC7"/>
    <w:rsid w:val="00F14D19"/>
    <w:rsid w:val="00F175DC"/>
    <w:rsid w:val="00F21B0A"/>
    <w:rsid w:val="00F21D49"/>
    <w:rsid w:val="00F236EE"/>
    <w:rsid w:val="00F24EE2"/>
    <w:rsid w:val="00F304E6"/>
    <w:rsid w:val="00F33726"/>
    <w:rsid w:val="00F40A3A"/>
    <w:rsid w:val="00F4239C"/>
    <w:rsid w:val="00F47CE3"/>
    <w:rsid w:val="00F55325"/>
    <w:rsid w:val="00F60266"/>
    <w:rsid w:val="00F60BE8"/>
    <w:rsid w:val="00F67D58"/>
    <w:rsid w:val="00F72356"/>
    <w:rsid w:val="00F74AFA"/>
    <w:rsid w:val="00F7702E"/>
    <w:rsid w:val="00F80B4B"/>
    <w:rsid w:val="00F81D01"/>
    <w:rsid w:val="00F84A31"/>
    <w:rsid w:val="00F87A72"/>
    <w:rsid w:val="00F87AEA"/>
    <w:rsid w:val="00F9134F"/>
    <w:rsid w:val="00F951EE"/>
    <w:rsid w:val="00F95366"/>
    <w:rsid w:val="00F96A6D"/>
    <w:rsid w:val="00F971E7"/>
    <w:rsid w:val="00F97516"/>
    <w:rsid w:val="00F978D2"/>
    <w:rsid w:val="00FA6A66"/>
    <w:rsid w:val="00FB0B2E"/>
    <w:rsid w:val="00FB28F4"/>
    <w:rsid w:val="00FB5210"/>
    <w:rsid w:val="00FB71C5"/>
    <w:rsid w:val="00FB76A5"/>
    <w:rsid w:val="00FC09B5"/>
    <w:rsid w:val="00FD0B28"/>
    <w:rsid w:val="00FD17F3"/>
    <w:rsid w:val="00FD25B5"/>
    <w:rsid w:val="00FD2FC2"/>
    <w:rsid w:val="00FE2D50"/>
    <w:rsid w:val="00FE3382"/>
    <w:rsid w:val="00FF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6D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530"/>
    <w:pPr>
      <w:spacing w:after="160" w:line="480" w:lineRule="auto"/>
    </w:pPr>
    <w:rPr>
      <w:rFonts w:ascii="Times New Roman" w:hAnsi="Times New Roman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4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SubBAB"/>
    <w:basedOn w:val="Normal"/>
    <w:next w:val="Normal"/>
    <w:link w:val="Heading2Char"/>
    <w:uiPriority w:val="9"/>
    <w:unhideWhenUsed/>
    <w:qFormat/>
    <w:rsid w:val="00803648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SubsubBAB"/>
    <w:basedOn w:val="Normal"/>
    <w:next w:val="Normal"/>
    <w:link w:val="Heading3Char"/>
    <w:uiPriority w:val="9"/>
    <w:unhideWhenUsed/>
    <w:qFormat/>
    <w:rsid w:val="00222565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648"/>
    <w:rPr>
      <w:rFonts w:ascii="Times New Roman" w:eastAsiaTheme="majorEastAsia" w:hAnsi="Times New Roman" w:cstheme="majorBidi"/>
      <w:b/>
      <w:color w:val="000000" w:themeColor="text1"/>
      <w:kern w:val="2"/>
      <w:sz w:val="28"/>
      <w:szCs w:val="32"/>
      <w14:ligatures w14:val="standardContextual"/>
    </w:rPr>
  </w:style>
  <w:style w:type="character" w:customStyle="1" w:styleId="Heading2Char">
    <w:name w:val="Heading 2 Char"/>
    <w:aliases w:val="SubBAB Char"/>
    <w:basedOn w:val="DefaultParagraphFont"/>
    <w:link w:val="Heading2"/>
    <w:uiPriority w:val="9"/>
    <w:rsid w:val="00803648"/>
    <w:rPr>
      <w:rFonts w:ascii="Times New Roman" w:eastAsiaTheme="majorEastAsia" w:hAnsi="Times New Roman" w:cstheme="majorBidi"/>
      <w:b/>
      <w:kern w:val="2"/>
      <w:sz w:val="24"/>
      <w:szCs w:val="26"/>
      <w14:ligatures w14:val="standardContextual"/>
    </w:rPr>
  </w:style>
  <w:style w:type="character" w:customStyle="1" w:styleId="Heading3Char">
    <w:name w:val="Heading 3 Char"/>
    <w:aliases w:val="SubsubBAB Char"/>
    <w:basedOn w:val="DefaultParagraphFont"/>
    <w:link w:val="Heading3"/>
    <w:uiPriority w:val="9"/>
    <w:rsid w:val="00222565"/>
    <w:rPr>
      <w:rFonts w:ascii="Times New Roman" w:eastAsiaTheme="majorEastAsia" w:hAnsi="Times New Roman" w:cstheme="majorBidi"/>
      <w:b/>
      <w:kern w:val="2"/>
      <w:sz w:val="24"/>
      <w:szCs w:val="24"/>
      <w14:ligatures w14:val="standardContextual"/>
    </w:rPr>
  </w:style>
  <w:style w:type="paragraph" w:styleId="PlainText">
    <w:name w:val="Plain Text"/>
    <w:link w:val="PlainTextChar"/>
    <w:unhideWhenUsed/>
    <w:qFormat/>
    <w:rsid w:val="00617530"/>
    <w:pPr>
      <w:spacing w:after="0" w:line="240" w:lineRule="auto"/>
    </w:pPr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617530"/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paragraph" w:customStyle="1" w:styleId="msonospacing0">
    <w:name w:val="msonospacing"/>
    <w:qFormat/>
    <w:rsid w:val="00617530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530"/>
    <w:rPr>
      <w:rFonts w:ascii="Tahoma" w:hAnsi="Tahoma" w:cs="Tahoma"/>
      <w:kern w:val="2"/>
      <w:sz w:val="16"/>
      <w:szCs w:val="16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AB4C2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803648"/>
    <w:rPr>
      <w:rFonts w:ascii="Times New Roman" w:hAnsi="Times New Roman"/>
      <w:kern w:val="2"/>
      <w:sz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CC47C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character" w:styleId="Strong">
    <w:name w:val="Strong"/>
    <w:basedOn w:val="DefaultParagraphFont"/>
    <w:uiPriority w:val="22"/>
    <w:qFormat/>
    <w:rsid w:val="00CC47CA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F951E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cf01">
    <w:name w:val="cf01"/>
    <w:basedOn w:val="DefaultParagraphFont"/>
    <w:rsid w:val="00DD083C"/>
    <w:rPr>
      <w:sz w:val="36"/>
      <w:szCs w:val="36"/>
    </w:rPr>
  </w:style>
  <w:style w:type="paragraph" w:customStyle="1" w:styleId="pf0">
    <w:name w:val="pf0"/>
    <w:basedOn w:val="Normal"/>
    <w:rsid w:val="0005672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table" w:styleId="TableGrid">
    <w:name w:val="Table Grid"/>
    <w:basedOn w:val="TableNormal"/>
    <w:uiPriority w:val="59"/>
    <w:qFormat/>
    <w:rsid w:val="008A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A3699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character" w:customStyle="1" w:styleId="st">
    <w:name w:val="st"/>
    <w:rsid w:val="006F66AD"/>
  </w:style>
  <w:style w:type="paragraph" w:styleId="TOC1">
    <w:name w:val="toc 1"/>
    <w:basedOn w:val="Normal"/>
    <w:next w:val="Normal"/>
    <w:autoRedefine/>
    <w:uiPriority w:val="39"/>
    <w:unhideWhenUsed/>
    <w:rsid w:val="00B62956"/>
    <w:pPr>
      <w:tabs>
        <w:tab w:val="right" w:leader="dot" w:pos="7927"/>
      </w:tabs>
      <w:spacing w:after="100" w:line="240" w:lineRule="auto"/>
    </w:pPr>
    <w:rPr>
      <w:rFonts w:eastAsia="Times New Roman" w:cs="Times New Roman"/>
      <w:b/>
      <w:bCs/>
      <w:noProof/>
      <w:lang w:val="sv-SE"/>
    </w:rPr>
  </w:style>
  <w:style w:type="character" w:styleId="Hyperlink">
    <w:name w:val="Hyperlink"/>
    <w:basedOn w:val="DefaultParagraphFont"/>
    <w:uiPriority w:val="99"/>
    <w:unhideWhenUsed/>
    <w:rsid w:val="006F66AD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A661F"/>
    <w:pPr>
      <w:tabs>
        <w:tab w:val="right" w:leader="dot" w:pos="7927"/>
      </w:tabs>
      <w:spacing w:after="0" w:line="240" w:lineRule="auto"/>
      <w:ind w:left="567" w:hanging="327"/>
    </w:pPr>
  </w:style>
  <w:style w:type="paragraph" w:styleId="TOC3">
    <w:name w:val="toc 3"/>
    <w:basedOn w:val="Normal"/>
    <w:next w:val="Normal"/>
    <w:autoRedefine/>
    <w:uiPriority w:val="39"/>
    <w:unhideWhenUsed/>
    <w:rsid w:val="006F66AD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77071A"/>
    <w:pPr>
      <w:spacing w:after="0"/>
    </w:pPr>
  </w:style>
  <w:style w:type="character" w:styleId="Emphasis">
    <w:name w:val="Emphasis"/>
    <w:basedOn w:val="DefaultParagraphFont"/>
    <w:uiPriority w:val="20"/>
    <w:qFormat/>
    <w:rsid w:val="00B64E4F"/>
    <w:rPr>
      <w:i/>
      <w:iCs/>
    </w:rPr>
  </w:style>
  <w:style w:type="table" w:customStyle="1" w:styleId="TableGridLight1">
    <w:name w:val="Table Grid Light1"/>
    <w:basedOn w:val="TableNormal"/>
    <w:uiPriority w:val="40"/>
    <w:rsid w:val="00D6675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1506D3"/>
    <w:rPr>
      <w:color w:val="808080"/>
    </w:rPr>
  </w:style>
  <w:style w:type="character" w:customStyle="1" w:styleId="relative">
    <w:name w:val="relative"/>
    <w:basedOn w:val="DefaultParagraphFont"/>
    <w:rsid w:val="001B01D0"/>
  </w:style>
  <w:style w:type="paragraph" w:customStyle="1" w:styleId="not-prose">
    <w:name w:val="not-prose"/>
    <w:basedOn w:val="Normal"/>
    <w:rsid w:val="001B01D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530"/>
    <w:pPr>
      <w:spacing w:after="160" w:line="480" w:lineRule="auto"/>
    </w:pPr>
    <w:rPr>
      <w:rFonts w:ascii="Times New Roman" w:hAnsi="Times New Roman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4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SubBAB"/>
    <w:basedOn w:val="Normal"/>
    <w:next w:val="Normal"/>
    <w:link w:val="Heading2Char"/>
    <w:uiPriority w:val="9"/>
    <w:unhideWhenUsed/>
    <w:qFormat/>
    <w:rsid w:val="00803648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SubsubBAB"/>
    <w:basedOn w:val="Normal"/>
    <w:next w:val="Normal"/>
    <w:link w:val="Heading3Char"/>
    <w:uiPriority w:val="9"/>
    <w:unhideWhenUsed/>
    <w:qFormat/>
    <w:rsid w:val="00222565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648"/>
    <w:rPr>
      <w:rFonts w:ascii="Times New Roman" w:eastAsiaTheme="majorEastAsia" w:hAnsi="Times New Roman" w:cstheme="majorBidi"/>
      <w:b/>
      <w:color w:val="000000" w:themeColor="text1"/>
      <w:kern w:val="2"/>
      <w:sz w:val="28"/>
      <w:szCs w:val="32"/>
      <w14:ligatures w14:val="standardContextual"/>
    </w:rPr>
  </w:style>
  <w:style w:type="character" w:customStyle="1" w:styleId="Heading2Char">
    <w:name w:val="Heading 2 Char"/>
    <w:aliases w:val="SubBAB Char"/>
    <w:basedOn w:val="DefaultParagraphFont"/>
    <w:link w:val="Heading2"/>
    <w:uiPriority w:val="9"/>
    <w:rsid w:val="00803648"/>
    <w:rPr>
      <w:rFonts w:ascii="Times New Roman" w:eastAsiaTheme="majorEastAsia" w:hAnsi="Times New Roman" w:cstheme="majorBidi"/>
      <w:b/>
      <w:kern w:val="2"/>
      <w:sz w:val="24"/>
      <w:szCs w:val="26"/>
      <w14:ligatures w14:val="standardContextual"/>
    </w:rPr>
  </w:style>
  <w:style w:type="character" w:customStyle="1" w:styleId="Heading3Char">
    <w:name w:val="Heading 3 Char"/>
    <w:aliases w:val="SubsubBAB Char"/>
    <w:basedOn w:val="DefaultParagraphFont"/>
    <w:link w:val="Heading3"/>
    <w:uiPriority w:val="9"/>
    <w:rsid w:val="00222565"/>
    <w:rPr>
      <w:rFonts w:ascii="Times New Roman" w:eastAsiaTheme="majorEastAsia" w:hAnsi="Times New Roman" w:cstheme="majorBidi"/>
      <w:b/>
      <w:kern w:val="2"/>
      <w:sz w:val="24"/>
      <w:szCs w:val="24"/>
      <w14:ligatures w14:val="standardContextual"/>
    </w:rPr>
  </w:style>
  <w:style w:type="paragraph" w:styleId="PlainText">
    <w:name w:val="Plain Text"/>
    <w:link w:val="PlainTextChar"/>
    <w:unhideWhenUsed/>
    <w:qFormat/>
    <w:rsid w:val="00617530"/>
    <w:pPr>
      <w:spacing w:after="0" w:line="240" w:lineRule="auto"/>
    </w:pPr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617530"/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paragraph" w:customStyle="1" w:styleId="msonospacing0">
    <w:name w:val="msonospacing"/>
    <w:qFormat/>
    <w:rsid w:val="00617530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530"/>
    <w:rPr>
      <w:rFonts w:ascii="Tahoma" w:hAnsi="Tahoma" w:cs="Tahoma"/>
      <w:kern w:val="2"/>
      <w:sz w:val="16"/>
      <w:szCs w:val="16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AB4C2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803648"/>
    <w:rPr>
      <w:rFonts w:ascii="Times New Roman" w:hAnsi="Times New Roman"/>
      <w:kern w:val="2"/>
      <w:sz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CC47C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character" w:styleId="Strong">
    <w:name w:val="Strong"/>
    <w:basedOn w:val="DefaultParagraphFont"/>
    <w:uiPriority w:val="22"/>
    <w:qFormat/>
    <w:rsid w:val="00CC47CA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F951E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cf01">
    <w:name w:val="cf01"/>
    <w:basedOn w:val="DefaultParagraphFont"/>
    <w:rsid w:val="00DD083C"/>
    <w:rPr>
      <w:sz w:val="36"/>
      <w:szCs w:val="36"/>
    </w:rPr>
  </w:style>
  <w:style w:type="paragraph" w:customStyle="1" w:styleId="pf0">
    <w:name w:val="pf0"/>
    <w:basedOn w:val="Normal"/>
    <w:rsid w:val="0005672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table" w:styleId="TableGrid">
    <w:name w:val="Table Grid"/>
    <w:basedOn w:val="TableNormal"/>
    <w:uiPriority w:val="59"/>
    <w:qFormat/>
    <w:rsid w:val="008A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A3699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character" w:customStyle="1" w:styleId="st">
    <w:name w:val="st"/>
    <w:rsid w:val="006F66AD"/>
  </w:style>
  <w:style w:type="paragraph" w:styleId="TOC1">
    <w:name w:val="toc 1"/>
    <w:basedOn w:val="Normal"/>
    <w:next w:val="Normal"/>
    <w:autoRedefine/>
    <w:uiPriority w:val="39"/>
    <w:unhideWhenUsed/>
    <w:rsid w:val="00B62956"/>
    <w:pPr>
      <w:tabs>
        <w:tab w:val="right" w:leader="dot" w:pos="7927"/>
      </w:tabs>
      <w:spacing w:after="100" w:line="240" w:lineRule="auto"/>
    </w:pPr>
    <w:rPr>
      <w:rFonts w:eastAsia="Times New Roman" w:cs="Times New Roman"/>
      <w:b/>
      <w:bCs/>
      <w:noProof/>
      <w:lang w:val="sv-SE"/>
    </w:rPr>
  </w:style>
  <w:style w:type="character" w:styleId="Hyperlink">
    <w:name w:val="Hyperlink"/>
    <w:basedOn w:val="DefaultParagraphFont"/>
    <w:uiPriority w:val="99"/>
    <w:unhideWhenUsed/>
    <w:rsid w:val="006F66AD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A661F"/>
    <w:pPr>
      <w:tabs>
        <w:tab w:val="right" w:leader="dot" w:pos="7927"/>
      </w:tabs>
      <w:spacing w:after="0" w:line="240" w:lineRule="auto"/>
      <w:ind w:left="567" w:hanging="327"/>
    </w:pPr>
  </w:style>
  <w:style w:type="paragraph" w:styleId="TOC3">
    <w:name w:val="toc 3"/>
    <w:basedOn w:val="Normal"/>
    <w:next w:val="Normal"/>
    <w:autoRedefine/>
    <w:uiPriority w:val="39"/>
    <w:unhideWhenUsed/>
    <w:rsid w:val="006F66AD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77071A"/>
    <w:pPr>
      <w:spacing w:after="0"/>
    </w:pPr>
  </w:style>
  <w:style w:type="character" w:styleId="Emphasis">
    <w:name w:val="Emphasis"/>
    <w:basedOn w:val="DefaultParagraphFont"/>
    <w:uiPriority w:val="20"/>
    <w:qFormat/>
    <w:rsid w:val="00B64E4F"/>
    <w:rPr>
      <w:i/>
      <w:iCs/>
    </w:rPr>
  </w:style>
  <w:style w:type="table" w:customStyle="1" w:styleId="TableGridLight1">
    <w:name w:val="Table Grid Light1"/>
    <w:basedOn w:val="TableNormal"/>
    <w:uiPriority w:val="40"/>
    <w:rsid w:val="00D6675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1506D3"/>
    <w:rPr>
      <w:color w:val="808080"/>
    </w:rPr>
  </w:style>
  <w:style w:type="character" w:customStyle="1" w:styleId="relative">
    <w:name w:val="relative"/>
    <w:basedOn w:val="DefaultParagraphFont"/>
    <w:rsid w:val="001B01D0"/>
  </w:style>
  <w:style w:type="paragraph" w:customStyle="1" w:styleId="not-prose">
    <w:name w:val="not-prose"/>
    <w:basedOn w:val="Normal"/>
    <w:rsid w:val="001B01D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28C23-BC95-4F36-992B-F4381E06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2026-04-17T02:09:00Z</cp:lastPrinted>
  <dcterms:created xsi:type="dcterms:W3CDTF">2026-04-28T16:54:00Z</dcterms:created>
  <dcterms:modified xsi:type="dcterms:W3CDTF">2026-04-28T16:54:00Z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 (in-text citations)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afcbf475-d083-3ce0-9de5-4364b695a098</vt:lpwstr>
  </property>
  <property fmtid="{D5CDD505-2E9C-101B-9397-08002B2CF9AE}" pid="24" name="Mendeley Citation Style_1">
    <vt:lpwstr>http://www.zotero.org/styles/apa</vt:lpwstr>
  </property>
</Properties>
</file>