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51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36D1BBE">
      <w:pPr>
        <w:keepNext w:val="0"/>
        <w:keepLines w:val="0"/>
        <w:pageBreakBefore w:val="0"/>
        <w:tabs>
          <w:tab w:val="left" w:pos="2897"/>
        </w:tabs>
        <w:kinsoku/>
        <w:wordWrap/>
        <w:overflowPunct/>
        <w:topLinePunct w:val="0"/>
        <w:bidi w:val="0"/>
        <w:adjustRightInd/>
        <w:snapToGrid/>
        <w:spacing w:after="8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E78343A">
      <w:pPr>
        <w:keepNext w:val="0"/>
        <w:keepLines w:val="0"/>
        <w:pageBreakBefore w:val="0"/>
        <w:tabs>
          <w:tab w:val="left" w:pos="2897"/>
        </w:tabs>
        <w:kinsoku/>
        <w:wordWrap/>
        <w:overflowPunct/>
        <w:topLinePunct w:val="0"/>
        <w:bidi w:val="0"/>
        <w:adjustRightInd/>
        <w:snapToGrid/>
        <w:spacing w:after="80" w:line="240" w:lineRule="auto"/>
        <w:ind w:left="851" w:hanging="851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01CE3">
      <w:pPr>
        <w:keepNext w:val="0"/>
        <w:keepLines w:val="0"/>
        <w:pageBreakBefore w:val="0"/>
        <w:tabs>
          <w:tab w:val="left" w:pos="2897"/>
        </w:tabs>
        <w:kinsoku/>
        <w:wordWrap/>
        <w:overflowPunct/>
        <w:topLinePunct w:val="0"/>
        <w:bidi w:val="0"/>
        <w:adjustRightInd/>
        <w:snapToGrid/>
        <w:spacing w:after="120" w:line="240" w:lineRule="auto"/>
        <w:ind w:left="851" w:hanging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Andarmoyo Sulistyo. 2012. </w:t>
      </w:r>
      <w:r>
        <w:rPr>
          <w:rFonts w:ascii="Times New Roman" w:hAnsi="Times New Roman" w:cs="Times New Roman"/>
          <w:i/>
          <w:iCs/>
          <w:sz w:val="24"/>
          <w:szCs w:val="24"/>
        </w:rPr>
        <w:t>Keperawatan Keluarga Konsep Teori, Proses dan Praktik. Keperawatan</w:t>
      </w:r>
      <w:r>
        <w:rPr>
          <w:rFonts w:ascii="Times New Roman" w:hAnsi="Times New Roman" w:cs="Times New Roman"/>
          <w:sz w:val="24"/>
          <w:szCs w:val="24"/>
        </w:rPr>
        <w:t>. Yogyakarta : Graha Ilmu</w:t>
      </w:r>
    </w:p>
    <w:p w14:paraId="477A954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44" w:after="120" w:line="240" w:lineRule="auto"/>
        <w:ind w:left="1191" w:hanging="119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Ardhiyanti.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(2015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Aids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pada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asuhan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kebidanan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Yogyakarta: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Deepublish</w:t>
      </w:r>
    </w:p>
    <w:p w14:paraId="173786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851" w:hanging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Ardiyantika, N, N. (2019). </w:t>
      </w:r>
      <w:r>
        <w:rPr>
          <w:rFonts w:ascii="Times New Roman" w:hAnsi="Times New Roman" w:cs="Times New Roman"/>
          <w:i/>
          <w:iCs/>
          <w:sz w:val="24"/>
          <w:szCs w:val="24"/>
        </w:rPr>
        <w:t>Faktor-faktor Yang Berhubungan Dengan Kepatuhan Berobat Penderita Hipertensi Di Posbindu PTM Desa Siderejo Kecamatan Ngeneng Kabupaten Ngawi Mulia Madiun.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Kesehatan Masayarakat. Stikes Bhaktti Husada.</w:t>
      </w:r>
    </w:p>
    <w:p w14:paraId="0B967FAF">
      <w:pPr>
        <w:keepNext w:val="0"/>
        <w:keepLines w:val="0"/>
        <w:pageBreakBefore w:val="0"/>
        <w:tabs>
          <w:tab w:val="left" w:pos="2897"/>
        </w:tabs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Andra, S. W &amp; Yessie M. P (2013). Keperawatan Medikal Bedah 1 (Keperawatan. Dewasa). Yogyakarta:Nuha Medika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CEEE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Ayu, Nyoman Paramita and Suega, K. (2010).</w:t>
      </w: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Hubungan antara Beberapa Parameter Anemia dan Laju Filtrasi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Jurnal Penyakit Dalam, 11(September), 140–148</w:t>
      </w:r>
    </w:p>
    <w:p w14:paraId="2B082ED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Ayuningtyas, T. (2014). </w:t>
      </w: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Pengaruh Pendidikan Ekonomi di Keluarga, Pembelajaran Ekonomi di Sekolah terhadap Perilaku Konsumsi yang Dimediasi Oleh Prestasi Belajar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Tesis Tidak Diterbitkan. Malang: PPS UM</w:t>
      </w:r>
    </w:p>
    <w:p w14:paraId="4D63B7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Bayhakki, (2013), </w:t>
      </w:r>
      <w:r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Seri Asuhan Keperawatan Klien Gagal Ginjal Kronis</w:t>
      </w:r>
      <w:r>
        <w:rPr>
          <w:rFonts w:ascii="Times New Roman" w:hAnsi="Times New Roman" w:cs="Times New Roman"/>
          <w:sz w:val="24"/>
          <w:szCs w:val="24"/>
          <w:lang w:eastAsia="id-ID"/>
        </w:rPr>
        <w:t>, EGC, Jakarta</w:t>
      </w:r>
    </w:p>
    <w:p w14:paraId="4C70DE0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Budi Suryana, dkk.(2024</w:t>
      </w:r>
      <w:r>
        <w:rPr>
          <w:rFonts w:ascii="Times New Roman" w:hAnsi="Times New Roman" w:cs="Times New Roman"/>
          <w:i/>
          <w:sz w:val="24"/>
          <w:szCs w:val="24"/>
          <w:lang w:val="id-ID" w:eastAsia="id-ID"/>
        </w:rPr>
        <w:t>). Pendidikan Kesehatan dan Ilmu Perilaku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. Penerbit CV Eureka Media Aksara Purbalingga</w:t>
      </w:r>
    </w:p>
    <w:p w14:paraId="5A00EBA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Black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J.M., &amp; 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Hawks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J.H. (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 Medikal Bedah: Manajemen. Klinis untuk Hasil yang Diharapkan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Jakarta: Salemba Medika</w:t>
      </w:r>
    </w:p>
    <w:p w14:paraId="0BF74A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Dewi, D, A, P. (2019). </w:t>
      </w:r>
      <w:r>
        <w:rPr>
          <w:rFonts w:ascii="Times New Roman" w:hAnsi="Times New Roman" w:cs="Times New Roman"/>
          <w:i/>
          <w:iCs/>
          <w:sz w:val="24"/>
          <w:szCs w:val="24"/>
        </w:rPr>
        <w:t>Hubungan Dukungan Keluarga Tentang Senam Lansia</w:t>
      </w:r>
      <w:r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Dengan Keaktipan Lansia Mengikuti Senam Lansia Di Desa Sayan</w:t>
      </w:r>
      <w:r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Kecamatan Ubud.</w:t>
      </w:r>
      <w:r>
        <w:rPr>
          <w:rFonts w:ascii="Times New Roman" w:hAnsi="Times New Roman" w:cs="Times New Roman"/>
          <w:sz w:val="24"/>
          <w:szCs w:val="24"/>
        </w:rPr>
        <w:t xml:space="preserve"> Progam studi Ilmu Keperawatan. Fakultas kesehatan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 Kesehatan Bali</w:t>
      </w:r>
    </w:p>
    <w:p w14:paraId="4728DE1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Friedman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M. M. (2013). Buku Ajar </w:t>
      </w:r>
      <w:r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Keperawatan keluarga 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Riset, Teori, dan. Praktek (5th ed.). Jakarta: EGC</w:t>
      </w:r>
    </w:p>
    <w:p w14:paraId="4A311A0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Hill, N., L Oke, J., A. Hirst, J., O' Callaghan, C. A., S. Lasserson, D., Richard Hobbs, F., et al. (2016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 Global Prevelances of Chronic Kidney Disease - A Systematic Review and Meta-Analysis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PloS ONE , 11 (7): e0158765. Doi : 10.1371/journal.pone. 0158765.</w:t>
      </w:r>
    </w:p>
    <w:p w14:paraId="2C3C59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Kementerian Kesehatan, (2018).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Pedoman Monitoring dan Evaluasi Pelaksanaan. Program Indonesia Sehat dengan Pendekatan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Keluarga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(PIS-PK)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 Jakarta.</w:t>
      </w:r>
    </w:p>
    <w:p w14:paraId="4D75FED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Mubarak 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iqbal, 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Chayatin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(2009)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Ilmu Kesehatan Masyarakat: Teori Dan Aplikasi.</w:t>
      </w:r>
    </w:p>
    <w:p w14:paraId="1114AE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Muhlisin, A. (2012).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Keperawatan Keluarga.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Yogyakarta : Gosyen Publishing.</w:t>
      </w:r>
    </w:p>
    <w:p w14:paraId="7C12F2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jc w:val="both"/>
        <w:textAlignment w:val="auto"/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</w:p>
    <w:p w14:paraId="6DC3FB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Muttaqin dan Sari. (2011).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Asuhan Keperawatan Gangguan Sistem Perkemiha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Salemba Medika, Jakarta</w:t>
      </w:r>
    </w:p>
    <w:p w14:paraId="387965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Nursalam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Manajemen Keperawatan Aplikasi dalam Praktik Keperawatan. Profesional Edisi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Salemba Medika</w:t>
      </w:r>
    </w:p>
    <w:p w14:paraId="27A5AC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PENEPRI (2018). </w:t>
      </w:r>
      <w:r>
        <w:rPr>
          <w:rFonts w:ascii="Times New Roman" w:hAnsi="Times New Roman" w:cs="Times New Roman"/>
          <w:i/>
          <w:sz w:val="24"/>
        </w:rPr>
        <w:t xml:space="preserve">Report Of Indonesia Renal Registry. </w:t>
      </w:r>
      <w:r>
        <w:fldChar w:fldCharType="begin"/>
      </w:r>
      <w:r>
        <w:instrText xml:space="preserve"> HYPERLINK "https://www.pernefri.org/acara/Final%20Announcement%20JNHCSH%202018.pdf" </w:instrText>
      </w:r>
      <w:r>
        <w:fldChar w:fldCharType="separate"/>
      </w:r>
      <w:r>
        <w:rPr>
          <w:rStyle w:val="10"/>
          <w:rFonts w:ascii="Times New Roman" w:hAnsi="Times New Roman" w:cs="Times New Roman"/>
          <w:iCs/>
          <w:sz w:val="24"/>
        </w:rPr>
        <w:t>https://www.pernefri.org/acara/Final%20Announcement%20JNHCSH%202018.pdf</w:t>
      </w:r>
      <w:r>
        <w:rPr>
          <w:rStyle w:val="10"/>
          <w:rFonts w:ascii="Times New Roman" w:hAnsi="Times New Roman" w:cs="Times New Roman"/>
          <w:iCs/>
          <w:sz w:val="24"/>
        </w:rPr>
        <w:fldChar w:fldCharType="end"/>
      </w:r>
    </w:p>
    <w:p w14:paraId="6EE91E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Perdana, M. A. (2017). </w:t>
      </w:r>
      <w:r>
        <w:rPr>
          <w:rFonts w:ascii="Times New Roman" w:hAnsi="Times New Roman" w:cs="Times New Roman"/>
          <w:i/>
          <w:iCs/>
          <w:sz w:val="24"/>
          <w:szCs w:val="24"/>
        </w:rPr>
        <w:t>Hubungan Dukungan Keluarga Dengan Kepatuhan Diit Hipertensi Pada Lansia Di Dusun Depok Ambarketawang Gamping Sleman Yogyakarta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EC2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Prince SA, Wilson LM (2015). </w:t>
      </w:r>
      <w:r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Patofisiologi: Konsep Klinis Proses-Proses. Penyakit.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ed-6. EGC; 2015.</w:t>
      </w:r>
    </w:p>
    <w:p w14:paraId="299D45E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right="238" w:hanging="709"/>
        <w:jc w:val="both"/>
        <w:textAlignment w:val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Priscilla Lemone. (201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Buku Ajar Keperawatan Medikal Bedah Edisi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Jakarta: EGC. Team Editorial Advisory Board Asia</w:t>
      </w:r>
    </w:p>
    <w:p w14:paraId="1889EC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0"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Potter, P.A, Perry, A.G. (2010). </w:t>
      </w:r>
      <w:r>
        <w:rPr>
          <w:rFonts w:ascii="Times New Roman" w:hAnsi="Times New Roman" w:cs="Times New Roman"/>
          <w:i/>
          <w:sz w:val="24"/>
        </w:rPr>
        <w:t>Buku  Ajar Fundamental Keperawatan : Konsep, Proses, dan Praktik .Edisi 4. Volume 2</w:t>
      </w:r>
      <w:r>
        <w:rPr>
          <w:rFonts w:ascii="Times New Roman" w:hAnsi="Times New Roman" w:cs="Times New Roman"/>
          <w:sz w:val="24"/>
        </w:rPr>
        <w:t>. Alih Bahasa: Renata Komalasari,dkk. Jakarta:EGC.</w:t>
      </w:r>
    </w:p>
    <w:p w14:paraId="0CEFA3C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lang w:val="en-US"/>
        </w:rPr>
      </w:pPr>
      <w:r>
        <w:rPr>
          <w:lang w:val="en-US"/>
        </w:rPr>
        <w:t>Rendy, M. Clevo &amp; Margareth, (2012</w:t>
      </w:r>
      <w:r>
        <w:rPr>
          <w:i/>
          <w:iCs/>
          <w:lang w:val="en-US"/>
        </w:rPr>
        <w:t>). Asuhan Keperawatan Medikal Bedah. Penyakit Dalam</w:t>
      </w:r>
      <w:r>
        <w:rPr>
          <w:lang w:val="en-US"/>
        </w:rPr>
        <w:t>. Yogjakarta : Nuha Medika.</w:t>
      </w:r>
    </w:p>
    <w:p w14:paraId="754D78F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lang w:val="en-US"/>
        </w:rPr>
      </w:pPr>
      <w:r>
        <w:rPr>
          <w:lang w:val="en-US"/>
        </w:rPr>
        <w:t>Rekam Medis RS Tk.III DR. Bratanata Jambi (2024)</w:t>
      </w:r>
    </w:p>
    <w:p w14:paraId="5E22E4FF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</w:pPr>
      <w:r>
        <w:rPr>
          <w:lang w:val="en-US"/>
        </w:rPr>
        <w:t>Riset Kesehatan Dasar (2018). Badan Penelitian dan Pengembangan Kesehatan. Kementerian RI : Jakarta</w:t>
      </w:r>
    </w:p>
    <w:p w14:paraId="6C2EB1F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</w:pPr>
      <w:r>
        <w:t xml:space="preserve">Sitepu, R. (2015). </w:t>
      </w:r>
      <w:r>
        <w:rPr>
          <w:i/>
          <w:iCs/>
        </w:rPr>
        <w:t>Hubungan Dukungan Keluarga dan Self Efficacy Dengan Kepatuhan Minum Obat Pada Pasien TB. Paru di Puskesmas Sambirejo Kabupaten Langkat</w:t>
      </w:r>
      <w:r>
        <w:t xml:space="preserve"> (Doctoral dissertation, Universitas Medan Area).</w:t>
      </w:r>
    </w:p>
    <w:p w14:paraId="3D715C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Suwitra Ketut: Penyakit Ginjal Kronik. In: Aru W Sudoyo, editor. </w:t>
      </w:r>
      <w:r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Buku Ajar. Ilmu Penyakit Dalam </w:t>
      </w:r>
      <w:r>
        <w:rPr>
          <w:rFonts w:ascii="Times New Roman" w:hAnsi="Times New Roman" w:cs="Times New Roman"/>
          <w:sz w:val="24"/>
          <w:szCs w:val="24"/>
          <w:lang w:eastAsia="id-ID"/>
        </w:rPr>
        <w:t>Jilid 2. Edisi 6. Jakarta: Interna Publishing; 2014</w:t>
      </w:r>
    </w:p>
    <w:p w14:paraId="108B6C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Suzanne C Smeltzer &amp; Brenda G Bare (2020).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Buku Ajar Keperawatan Medical Bedah 1: </w:t>
      </w:r>
      <w:r>
        <w:rPr>
          <w:rFonts w:ascii="Times New Roman" w:hAnsi="Times New Roman" w:cs="Times New Roman"/>
          <w:sz w:val="24"/>
          <w:szCs w:val="24"/>
        </w:rPr>
        <w:t>Jakarta EGC</w:t>
      </w:r>
    </w:p>
    <w:p w14:paraId="78D947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Syaifuddin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(2016) </w:t>
      </w:r>
      <w:r>
        <w:rPr>
          <w:rStyle w:val="7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Anatomi Fisiologi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untuk Keperawatan dan Kebidanan, 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Jakarta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Kedokteran EGC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Penerbit </w:t>
      </w:r>
      <w:r>
        <w:rPr>
          <w:rStyle w:val="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Buku Kedokteran EGC Jakarta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46D7C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20" w:hanging="720"/>
        <w:jc w:val="both"/>
        <w:textAlignment w:val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Tim pokja SDKI DPP PPNI (2016).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Standar Diagnosis Keperawatan Indonesia.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Jakarta: Dewan Pengurus Pusat Persatuan Perawat Nasional Indonesia.</w:t>
      </w:r>
    </w:p>
    <w:p w14:paraId="437678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20" w:hanging="720"/>
        <w:jc w:val="both"/>
        <w:textAlignment w:val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Widian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Fery Lusviana. (2016).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Faktor-Faktor Yang Mempengaruhi Kepatuhan Diet Pasien Hemodialisis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Yogyakarta: Journal UGM</w:t>
      </w:r>
    </w:p>
    <w:p w14:paraId="25D924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left="720" w:hanging="720"/>
        <w:jc w:val="both"/>
        <w:textAlignment w:val="auto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Windarti, Mei. (2017).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Hubungan Dukungan Sosial Dengan Kepatuhan Pasien Gagal Ginjal Kronik Dalam Menjalani Terapi Hemodialisa (Di Poli Hemodialisa RSUD Jombang).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Jombang: Journal Sekolah Tinggi Ilmu Kesehatan Insan Cendekia Medika.</w:t>
      </w: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701" w:right="1701" w:bottom="1701" w:left="2268" w:header="720" w:footer="720" w:gutter="0"/>
      <w:pgNumType w:start="53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F6FC">
    <w:pPr>
      <w:pStyle w:val="8"/>
      <w:jc w:val="center"/>
    </w:pPr>
  </w:p>
  <w:p w14:paraId="6038E22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ED6C9">
    <w:pPr>
      <w:pStyle w:val="9"/>
      <w:jc w:val="right"/>
      <w:rPr>
        <w:b/>
        <w:bCs/>
      </w:rPr>
    </w:pPr>
  </w:p>
  <w:p w14:paraId="7362834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94"/>
    <w:rsid w:val="00007CC0"/>
    <w:rsid w:val="00013A88"/>
    <w:rsid w:val="00105C75"/>
    <w:rsid w:val="001803AC"/>
    <w:rsid w:val="00186394"/>
    <w:rsid w:val="001B0A3C"/>
    <w:rsid w:val="002125E6"/>
    <w:rsid w:val="002513CB"/>
    <w:rsid w:val="002776F1"/>
    <w:rsid w:val="00281199"/>
    <w:rsid w:val="002D647E"/>
    <w:rsid w:val="00377B5E"/>
    <w:rsid w:val="003B1F35"/>
    <w:rsid w:val="0044076A"/>
    <w:rsid w:val="00493F66"/>
    <w:rsid w:val="00551CF9"/>
    <w:rsid w:val="005A5C3A"/>
    <w:rsid w:val="00627B69"/>
    <w:rsid w:val="0071386B"/>
    <w:rsid w:val="00765270"/>
    <w:rsid w:val="00786E84"/>
    <w:rsid w:val="00787349"/>
    <w:rsid w:val="007C797A"/>
    <w:rsid w:val="007D1DB0"/>
    <w:rsid w:val="00817932"/>
    <w:rsid w:val="00825AE7"/>
    <w:rsid w:val="008A2FB7"/>
    <w:rsid w:val="008E0E18"/>
    <w:rsid w:val="00973BAE"/>
    <w:rsid w:val="00997FD7"/>
    <w:rsid w:val="009B5257"/>
    <w:rsid w:val="009F024E"/>
    <w:rsid w:val="00A46C82"/>
    <w:rsid w:val="00AB2B29"/>
    <w:rsid w:val="00AB4D5A"/>
    <w:rsid w:val="00B833A1"/>
    <w:rsid w:val="00BA0F6A"/>
    <w:rsid w:val="00BD7F78"/>
    <w:rsid w:val="00BF5907"/>
    <w:rsid w:val="00C13355"/>
    <w:rsid w:val="00C430A9"/>
    <w:rsid w:val="00C67471"/>
    <w:rsid w:val="00C96D95"/>
    <w:rsid w:val="00D60603"/>
    <w:rsid w:val="00D70098"/>
    <w:rsid w:val="00D73B04"/>
    <w:rsid w:val="00DB1430"/>
    <w:rsid w:val="00DB3E7E"/>
    <w:rsid w:val="00DF3613"/>
    <w:rsid w:val="00ED353B"/>
    <w:rsid w:val="00ED47B1"/>
    <w:rsid w:val="00ED6C05"/>
    <w:rsid w:val="00EE7665"/>
    <w:rsid w:val="648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id-ID" w:eastAsia="id-ID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d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ibliography"/>
    <w:basedOn w:val="1"/>
    <w:next w:val="1"/>
    <w:unhideWhenUsed/>
    <w:uiPriority w:val="37"/>
  </w:style>
  <w:style w:type="character" w:customStyle="1" w:styleId="12">
    <w:name w:val="Header Char"/>
    <w:basedOn w:val="4"/>
    <w:link w:val="9"/>
    <w:uiPriority w:val="99"/>
  </w:style>
  <w:style w:type="character" w:customStyle="1" w:styleId="13">
    <w:name w:val="Footer Char"/>
    <w:basedOn w:val="4"/>
    <w:link w:val="8"/>
    <w:uiPriority w:val="99"/>
  </w:style>
  <w:style w:type="character" w:customStyle="1" w:styleId="14">
    <w:name w:val="Heading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val="id-ID" w:eastAsia="id-ID"/>
    </w:rPr>
  </w:style>
  <w:style w:type="character" w:customStyle="1" w:styleId="15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">
    <w:name w:val="fn"/>
    <w:basedOn w:val="4"/>
    <w:qFormat/>
    <w:uiPriority w:val="0"/>
  </w:style>
  <w:style w:type="character" w:customStyle="1" w:styleId="17">
    <w:name w:val="lewnzc"/>
    <w:basedOn w:val="4"/>
    <w:qFormat/>
    <w:uiPriority w:val="0"/>
  </w:style>
  <w:style w:type="character" w:customStyle="1" w:styleId="18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9">
    <w:name w:val="Body Text Char"/>
    <w:basedOn w:val="4"/>
    <w:link w:val="6"/>
    <w:uiPriority w:val="1"/>
    <w:rPr>
      <w:rFonts w:ascii="Times New Roman" w:hAnsi="Times New Roman" w:eastAsia="Times New Roman" w:cs="Times New Roman"/>
      <w:sz w:val="24"/>
      <w:szCs w:val="24"/>
      <w:lang w:val="i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3785</Characters>
  <Lines>31</Lines>
  <Paragraphs>8</Paragraphs>
  <TotalTime>250</TotalTime>
  <ScaleCrop>false</ScaleCrop>
  <LinksUpToDate>false</LinksUpToDate>
  <CharactersWithSpaces>4441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2024-12-15T13:21:00Z</dcterms:created>
  <dc:creator>USER</dc:creator>
  <cp:lastModifiedBy>Navion Bakar Djamil</cp:lastModifiedBy>
  <cp:lastPrinted>2025-06-13T02:14:33Z</cp:lastPrinted>
  <dcterms:modified xsi:type="dcterms:W3CDTF">2025-06-13T02:14:49Z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8AC92B5000824444B3C672C1F824E3A6_12</vt:lpwstr>
  </property>
</Properties>
</file>