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4178" w14:textId="77777777" w:rsidR="00BF14CD" w:rsidRDefault="00EF5B50">
      <w:pPr>
        <w:pStyle w:val="Title"/>
      </w:pPr>
      <w:r>
        <w:rPr>
          <w:spacing w:val="-4"/>
        </w:rPr>
        <w:t>DAFTAR</w:t>
      </w:r>
      <w:r>
        <w:rPr>
          <w:spacing w:val="-5"/>
        </w:rPr>
        <w:t xml:space="preserve"> </w:t>
      </w:r>
      <w:r>
        <w:rPr>
          <w:spacing w:val="-2"/>
        </w:rPr>
        <w:t>PUSTAKA</w:t>
      </w:r>
    </w:p>
    <w:p w14:paraId="42344179" w14:textId="77777777" w:rsidR="00BF14CD" w:rsidRDefault="00BF14CD">
      <w:pPr>
        <w:pStyle w:val="BodyText"/>
        <w:spacing w:before="236"/>
        <w:ind w:left="0" w:firstLine="0"/>
        <w:jc w:val="left"/>
        <w:rPr>
          <w:b/>
          <w:sz w:val="28"/>
        </w:rPr>
      </w:pPr>
    </w:p>
    <w:p w14:paraId="4234417A" w14:textId="77777777" w:rsidR="00BF14CD" w:rsidRDefault="00EF5B50">
      <w:pPr>
        <w:pStyle w:val="BodyText"/>
        <w:spacing w:before="0"/>
        <w:ind w:right="139"/>
      </w:pPr>
      <w:r>
        <w:t>Alharbi, R. et al. (2019) “Depression</w:t>
      </w:r>
      <w:r>
        <w:rPr>
          <w:spacing w:val="-2"/>
        </w:rPr>
        <w:t xml:space="preserve"> </w:t>
      </w:r>
      <w:r>
        <w:t>and anxiety among high school student at Qassim Region,” Journal of Family Medicine and Primary Care, 6(2), hal. 169–170</w:t>
      </w:r>
    </w:p>
    <w:p w14:paraId="4234417B" w14:textId="77777777" w:rsidR="00BF14CD" w:rsidRDefault="00EF5B50">
      <w:pPr>
        <w:pStyle w:val="BodyText"/>
        <w:ind w:right="143"/>
      </w:pPr>
      <w:r>
        <w:t>Anwar, F., &amp; Julia, P. (2021). ANALISIS STRATEGI PEMBINAAN KESEHATAN MENTAL OLEH GURU PENGASUH SEKOLAH BERASRAMA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ACEH</w:t>
      </w:r>
      <w:r>
        <w:rPr>
          <w:spacing w:val="20"/>
        </w:rPr>
        <w:t xml:space="preserve"> </w:t>
      </w:r>
      <w:r>
        <w:t>BESAR</w:t>
      </w:r>
      <w:r>
        <w:rPr>
          <w:spacing w:val="21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MASA</w:t>
      </w:r>
      <w:r>
        <w:rPr>
          <w:spacing w:val="11"/>
        </w:rPr>
        <w:t xml:space="preserve"> </w:t>
      </w:r>
      <w:r>
        <w:t>PANDEMI.</w:t>
      </w:r>
      <w:r>
        <w:rPr>
          <w:spacing w:val="20"/>
        </w:rPr>
        <w:t xml:space="preserve"> </w:t>
      </w:r>
      <w:r>
        <w:rPr>
          <w:spacing w:val="-2"/>
        </w:rPr>
        <w:t>Jurnal</w:t>
      </w:r>
    </w:p>
    <w:p w14:paraId="4234417C" w14:textId="77777777" w:rsidR="00BF14CD" w:rsidRDefault="00EF5B50">
      <w:pPr>
        <w:pStyle w:val="BodyText"/>
        <w:spacing w:before="1"/>
        <w:ind w:firstLine="0"/>
        <w:jc w:val="left"/>
      </w:pPr>
      <w:r>
        <w:t>Edukasi,</w:t>
      </w:r>
      <w:r>
        <w:rPr>
          <w:spacing w:val="-3"/>
        </w:rPr>
        <w:t xml:space="preserve"> </w:t>
      </w:r>
      <w:r>
        <w:t>7(1),</w:t>
      </w:r>
      <w:r>
        <w:rPr>
          <w:spacing w:val="-1"/>
        </w:rPr>
        <w:t xml:space="preserve"> </w:t>
      </w:r>
      <w:r>
        <w:t>64–83.</w:t>
      </w:r>
      <w:r>
        <w:rPr>
          <w:spacing w:val="-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https://doi.org/10.22373/je.v6i2.10905</w:t>
        </w:r>
      </w:hyperlink>
    </w:p>
    <w:p w14:paraId="4234417D" w14:textId="77777777" w:rsidR="00BF14CD" w:rsidRDefault="00EF5B50">
      <w:pPr>
        <w:pStyle w:val="BodyText"/>
        <w:ind w:right="138"/>
      </w:pPr>
      <w:r>
        <w:t>Areefa</w:t>
      </w:r>
      <w:r>
        <w:rPr>
          <w:spacing w:val="-12"/>
        </w:rPr>
        <w:t xml:space="preserve"> </w:t>
      </w:r>
      <w:r>
        <w:t>Aliya Firdausi,(2024). Pengaruh Media Sosial</w:t>
      </w:r>
      <w:r>
        <w:rPr>
          <w:spacing w:val="-2"/>
        </w:rPr>
        <w:t xml:space="preserve"> </w:t>
      </w:r>
      <w:r>
        <w:t xml:space="preserve">Terhadap Kesehatan Mental </w:t>
      </w:r>
      <w:r>
        <w:rPr>
          <w:spacing w:val="-2"/>
        </w:rPr>
        <w:t>Remaja.</w:t>
      </w:r>
    </w:p>
    <w:p w14:paraId="4234417E" w14:textId="77777777" w:rsidR="00BF14CD" w:rsidRDefault="00EF5B50">
      <w:pPr>
        <w:pStyle w:val="BodyText"/>
        <w:ind w:left="428" w:right="5" w:firstLine="0"/>
        <w:jc w:val="center"/>
      </w:pPr>
      <w:r>
        <w:t>Aripafi.</w:t>
      </w:r>
      <w:r>
        <w:rPr>
          <w:spacing w:val="69"/>
          <w:w w:val="150"/>
        </w:rPr>
        <w:t xml:space="preserve"> </w:t>
      </w:r>
      <w:r>
        <w:t>(2024).</w:t>
      </w:r>
      <w:r>
        <w:rPr>
          <w:spacing w:val="71"/>
          <w:w w:val="150"/>
        </w:rPr>
        <w:t xml:space="preserve"> </w:t>
      </w:r>
      <w:r>
        <w:t>Psikologi</w:t>
      </w:r>
      <w:r>
        <w:rPr>
          <w:spacing w:val="71"/>
          <w:w w:val="150"/>
        </w:rPr>
        <w:t xml:space="preserve"> </w:t>
      </w:r>
      <w:r>
        <w:t>Pendidikan:</w:t>
      </w:r>
      <w:r>
        <w:rPr>
          <w:spacing w:val="72"/>
          <w:w w:val="150"/>
        </w:rPr>
        <w:t xml:space="preserve"> </w:t>
      </w:r>
      <w:r>
        <w:t>Strategi</w:t>
      </w:r>
      <w:r>
        <w:rPr>
          <w:spacing w:val="71"/>
          <w:w w:val="150"/>
        </w:rPr>
        <w:t xml:space="preserve"> </w:t>
      </w:r>
      <w:r>
        <w:t>Pembelajaran</w:t>
      </w:r>
      <w:r>
        <w:rPr>
          <w:spacing w:val="71"/>
          <w:w w:val="150"/>
        </w:rPr>
        <w:t xml:space="preserve"> </w:t>
      </w:r>
      <w:r>
        <w:t>dan</w:t>
      </w:r>
      <w:r>
        <w:rPr>
          <w:spacing w:val="74"/>
          <w:w w:val="150"/>
        </w:rPr>
        <w:t xml:space="preserve"> </w:t>
      </w:r>
      <w:r>
        <w:rPr>
          <w:spacing w:val="-2"/>
        </w:rPr>
        <w:t>Evaluasi.</w:t>
      </w:r>
    </w:p>
    <w:p w14:paraId="4234417F" w14:textId="77777777" w:rsidR="00BF14CD" w:rsidRDefault="00EF5B50">
      <w:pPr>
        <w:pStyle w:val="BodyText"/>
        <w:spacing w:before="0"/>
        <w:ind w:firstLine="0"/>
        <w:jc w:val="left"/>
      </w:pPr>
      <w:r>
        <w:t>Jakarta:</w:t>
      </w:r>
      <w:r>
        <w:rPr>
          <w:spacing w:val="-2"/>
        </w:rPr>
        <w:t xml:space="preserve"> </w:t>
      </w:r>
      <w:r>
        <w:t>Pustaka</w:t>
      </w:r>
      <w:r>
        <w:rPr>
          <w:spacing w:val="-2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rPr>
          <w:spacing w:val="-2"/>
        </w:rPr>
        <w:t>Indonesia.</w:t>
      </w:r>
    </w:p>
    <w:p w14:paraId="42344180" w14:textId="77777777" w:rsidR="00BF14CD" w:rsidRDefault="00EF5B50">
      <w:pPr>
        <w:pStyle w:val="BodyText"/>
        <w:ind w:right="138"/>
      </w:pPr>
      <w:r>
        <w:t>Budiarti, R., &amp; Suryanto, T, (2024). Kecerdasan emosi, anonimitas dan cyberbullying (bully dunia maya). Persona: Jurnal Psikologi</w:t>
      </w:r>
      <w:r>
        <w:rPr>
          <w:spacing w:val="40"/>
        </w:rPr>
        <w:t xml:space="preserve"> </w:t>
      </w:r>
      <w:r>
        <w:t xml:space="preserve">Indonesia, 5(1). </w:t>
      </w:r>
      <w:hyperlink r:id="rId7">
        <w:r>
          <w:rPr>
            <w:color w:val="0462C1"/>
            <w:u w:val="single" w:color="0462C1"/>
          </w:rPr>
          <w:t>https://Doi.Org/10.30996/Persona.V5i01.741</w:t>
        </w:r>
      </w:hyperlink>
    </w:p>
    <w:p w14:paraId="42344181" w14:textId="77777777" w:rsidR="00BF14CD" w:rsidRDefault="00EF5B50">
      <w:pPr>
        <w:pStyle w:val="BodyText"/>
        <w:ind w:right="142"/>
      </w:pPr>
      <w:r>
        <w:t>Damayanti, M., &amp; Iskandar. (2012).</w:t>
      </w:r>
      <w:r>
        <w:rPr>
          <w:spacing w:val="-10"/>
        </w:rPr>
        <w:t xml:space="preserve"> </w:t>
      </w:r>
      <w:r>
        <w:t xml:space="preserve">Asuhan Keperawatan Jiwa. Bandung : Refika </w:t>
      </w:r>
      <w:r>
        <w:rPr>
          <w:spacing w:val="-2"/>
        </w:rPr>
        <w:t>Aditama</w:t>
      </w:r>
    </w:p>
    <w:p w14:paraId="42344182" w14:textId="77777777" w:rsidR="00BF14CD" w:rsidRDefault="00EF5B50">
      <w:pPr>
        <w:pStyle w:val="BodyText"/>
        <w:ind w:right="142"/>
      </w:pPr>
      <w:r>
        <w:t>Desiani,</w:t>
      </w:r>
      <w:r>
        <w:rPr>
          <w:spacing w:val="-6"/>
        </w:rPr>
        <w:t xml:space="preserve"> </w:t>
      </w:r>
      <w:r>
        <w:t>T. (2020) “Pengaruh Pergaulan Teman Sebaya terhadap Pembentukan Karakter Siswa Kelas VIII MTS Negeri 3 Kabupaten Tangerang,” JM2PI: Jurnal Mediakarya Mahasiswa Pendidikan</w:t>
      </w:r>
    </w:p>
    <w:p w14:paraId="42344183" w14:textId="77777777" w:rsidR="00BF14CD" w:rsidRDefault="00EF5B50">
      <w:pPr>
        <w:pStyle w:val="BodyText"/>
        <w:ind w:right="140"/>
      </w:pPr>
      <w:r>
        <w:t>Diananda.(2019).</w:t>
      </w:r>
      <w:r>
        <w:rPr>
          <w:spacing w:val="-8"/>
        </w:rPr>
        <w:t xml:space="preserve"> </w:t>
      </w:r>
      <w:r>
        <w:t>Psikologi</w:t>
      </w:r>
      <w:r>
        <w:rPr>
          <w:spacing w:val="-7"/>
        </w:rPr>
        <w:t xml:space="preserve"> </w:t>
      </w:r>
      <w:r>
        <w:t>Remaja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Permasalahannya,</w:t>
      </w:r>
      <w:r>
        <w:rPr>
          <w:spacing w:val="-7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Istigna,</w:t>
      </w:r>
      <w:r>
        <w:rPr>
          <w:spacing w:val="-11"/>
        </w:rPr>
        <w:t xml:space="preserve"> </w:t>
      </w:r>
      <w:r>
        <w:t>Vol.</w:t>
      </w:r>
      <w:r>
        <w:rPr>
          <w:spacing w:val="-7"/>
        </w:rPr>
        <w:t xml:space="preserve"> </w:t>
      </w:r>
      <w:r>
        <w:t>1, Nomor.1, hlm. 117</w:t>
      </w:r>
    </w:p>
    <w:p w14:paraId="42344184" w14:textId="77777777" w:rsidR="00BF14CD" w:rsidRDefault="00EF5B50">
      <w:pPr>
        <w:pStyle w:val="BodyText"/>
        <w:ind w:right="137"/>
      </w:pPr>
      <w:r>
        <w:t>Fuadi</w:t>
      </w:r>
      <w:r>
        <w:rPr>
          <w:spacing w:val="-2"/>
        </w:rPr>
        <w:t xml:space="preserve"> </w:t>
      </w:r>
      <w:r>
        <w:t xml:space="preserve">(2019) “Depression and anxiety among high school student at Qassim Region,” Journal of Family Medicine and Primary Care, 6(2), hal. </w:t>
      </w:r>
      <w:r>
        <w:rPr>
          <w:spacing w:val="-2"/>
        </w:rPr>
        <w:t>169–170</w:t>
      </w:r>
    </w:p>
    <w:p w14:paraId="42344185" w14:textId="77777777" w:rsidR="00BF14CD" w:rsidRDefault="00EF5B50">
      <w:pPr>
        <w:pStyle w:val="BodyText"/>
        <w:ind w:right="128"/>
      </w:pPr>
      <w:r>
        <w:t>Hasbullah (2017):</w:t>
      </w:r>
      <w:r>
        <w:rPr>
          <w:spacing w:val="-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the Effects of Adversity Quotient, Organizational Culture and Job Satisfaction on Special School Teachers’ Organizational Commitment</w:t>
      </w:r>
    </w:p>
    <w:p w14:paraId="42344186" w14:textId="77777777" w:rsidR="00BF14CD" w:rsidRDefault="00EF5B50">
      <w:pPr>
        <w:pStyle w:val="BodyText"/>
        <w:spacing w:before="241"/>
        <w:ind w:right="141"/>
      </w:pPr>
      <w:r>
        <w:t>Herlina. (2013). Bibliotherapy: Mengatasi Masalah Anak dan Remaja melalui Buku. Bandung: Pustaka Cendekia Utama</w:t>
      </w:r>
    </w:p>
    <w:p w14:paraId="42344187" w14:textId="77777777" w:rsidR="00BF14CD" w:rsidRDefault="00EF5B50">
      <w:pPr>
        <w:pStyle w:val="BodyText"/>
        <w:ind w:right="141"/>
      </w:pPr>
      <w:r>
        <w:t>Hidayat, R., &amp; Rahmawati, S. (2024) Literasi Kesehatan Mental Positif pada Remaja dan Dewasa Awal Positive Mental Health Literacy in Adolescent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Young</w:t>
      </w:r>
      <w:r>
        <w:rPr>
          <w:spacing w:val="-15"/>
        </w:rPr>
        <w:t xml:space="preserve"> </w:t>
      </w:r>
      <w:r>
        <w:t>Adult,”</w:t>
      </w:r>
      <w:r>
        <w:rPr>
          <w:spacing w:val="-5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Magister</w:t>
      </w:r>
      <w:r>
        <w:rPr>
          <w:spacing w:val="-5"/>
        </w:rPr>
        <w:t xml:space="preserve"> </w:t>
      </w:r>
      <w:r>
        <w:t>Psikologi</w:t>
      </w:r>
      <w:r>
        <w:rPr>
          <w:spacing w:val="-3"/>
        </w:rPr>
        <w:t xml:space="preserve"> </w:t>
      </w:r>
      <w:r>
        <w:t>UMA,</w:t>
      </w:r>
      <w:r>
        <w:rPr>
          <w:spacing w:val="-4"/>
        </w:rPr>
        <w:t xml:space="preserve"> </w:t>
      </w:r>
      <w:r>
        <w:t>13(2), hal. 93–104.</w:t>
      </w:r>
    </w:p>
    <w:p w14:paraId="42344188" w14:textId="77777777" w:rsidR="00BF14CD" w:rsidRDefault="00BF14CD">
      <w:pPr>
        <w:pStyle w:val="BodyText"/>
        <w:sectPr w:rsidR="00BF14CD">
          <w:headerReference w:type="default" r:id="rId8"/>
          <w:type w:val="continuous"/>
          <w:pgSz w:w="11910" w:h="16840"/>
          <w:pgMar w:top="2000" w:right="1559" w:bottom="280" w:left="1700" w:header="729" w:footer="0" w:gutter="0"/>
          <w:pgNumType w:start="68"/>
          <w:cols w:space="720"/>
        </w:sectPr>
      </w:pPr>
    </w:p>
    <w:p w14:paraId="42344189" w14:textId="77777777" w:rsidR="00BF14CD" w:rsidRDefault="00EF5B50">
      <w:pPr>
        <w:pStyle w:val="BodyText"/>
        <w:spacing w:before="257"/>
        <w:ind w:left="568" w:firstLine="0"/>
        <w:jc w:val="left"/>
      </w:pPr>
      <w:hyperlink r:id="rId9">
        <w:r>
          <w:rPr>
            <w:spacing w:val="-2"/>
          </w:rPr>
          <w:t>http://jurnalpsikologiremaja.or.id/index.php/jpri/article/view/209</w:t>
        </w:r>
      </w:hyperlink>
    </w:p>
    <w:p w14:paraId="4234418A" w14:textId="77777777" w:rsidR="00BF14CD" w:rsidRDefault="00EF5B50">
      <w:pPr>
        <w:pStyle w:val="BodyText"/>
        <w:spacing w:line="448" w:lineRule="auto"/>
        <w:ind w:left="568" w:firstLine="0"/>
        <w:jc w:val="left"/>
      </w:pPr>
      <w:hyperlink r:id="rId10">
        <w:r>
          <w:rPr>
            <w:spacing w:val="-2"/>
          </w:rPr>
          <w:t>http://jurnalremajakesehatan.or.id/artikel/peran-edukasi-media-sosial</w:t>
        </w:r>
      </w:hyperlink>
      <w:r>
        <w:rPr>
          <w:spacing w:val="-2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http://jurnalsk.org/index.php/jisk/article/view/202</w:t>
        </w:r>
      </w:hyperlink>
    </w:p>
    <w:p w14:paraId="4234418B" w14:textId="77777777" w:rsidR="00BF14CD" w:rsidRDefault="00EF5B50">
      <w:pPr>
        <w:pStyle w:val="BodyText"/>
        <w:spacing w:before="0"/>
        <w:ind w:left="568" w:firstLine="0"/>
        <w:jc w:val="left"/>
      </w:pPr>
      <w:r>
        <w:rPr>
          <w:spacing w:val="-2"/>
        </w:rPr>
        <w:t>https://sehatnegeriku.kemkes.go.id/baca/rilis-</w:t>
      </w:r>
    </w:p>
    <w:p w14:paraId="4234418C" w14:textId="77777777" w:rsidR="00BF14CD" w:rsidRDefault="00EF5B50">
      <w:pPr>
        <w:pStyle w:val="BodyText"/>
        <w:spacing w:before="0"/>
        <w:ind w:right="608" w:firstLine="0"/>
        <w:jc w:val="left"/>
      </w:pPr>
      <w:r>
        <w:rPr>
          <w:spacing w:val="-2"/>
        </w:rPr>
        <w:t>media/20221011/5239736/kesehatan-mental-remaja-dan-dampak- media-sosial/</w:t>
      </w:r>
    </w:p>
    <w:p w14:paraId="4234418D" w14:textId="77777777" w:rsidR="00BF14CD" w:rsidRDefault="00EF5B50">
      <w:pPr>
        <w:pStyle w:val="BodyText"/>
        <w:ind w:left="568" w:firstLine="0"/>
        <w:jc w:val="left"/>
      </w:pPr>
      <w:r>
        <w:rPr>
          <w:spacing w:val="-2"/>
        </w:rPr>
        <w:t>https:/</w:t>
      </w:r>
      <w:hyperlink r:id="rId12">
        <w:r>
          <w:rPr>
            <w:spacing w:val="-2"/>
          </w:rPr>
          <w:t>/www.who.int/news-room/fact-sheets/detail/adolescent-mental-health</w:t>
        </w:r>
      </w:hyperlink>
    </w:p>
    <w:p w14:paraId="4234418E" w14:textId="77777777" w:rsidR="00BF14CD" w:rsidRDefault="00EF5B50">
      <w:pPr>
        <w:pStyle w:val="BodyText"/>
        <w:ind w:right="142"/>
      </w:pPr>
      <w:r>
        <w:t>Ifdil</w:t>
      </w:r>
      <w:r>
        <w:rPr>
          <w:spacing w:val="-3"/>
        </w:rPr>
        <w:t xml:space="preserve"> </w:t>
      </w:r>
      <w:r>
        <w:t>(2018) “Mengembangkan Kesehatan Mental di Lingkungan Keluarga dan Sekolah,” Journal of Innovative Counseling : Theory, Practice &amp; Research, 2(2)</w:t>
      </w:r>
    </w:p>
    <w:p w14:paraId="4234418F" w14:textId="77777777" w:rsidR="00BF14CD" w:rsidRDefault="00EF5B50">
      <w:pPr>
        <w:pStyle w:val="BodyText"/>
        <w:tabs>
          <w:tab w:val="left" w:pos="3366"/>
          <w:tab w:val="left" w:pos="5508"/>
          <w:tab w:val="left" w:pos="6957"/>
          <w:tab w:val="left" w:pos="8202"/>
        </w:tabs>
        <w:ind w:right="140"/>
      </w:pPr>
      <w:r>
        <w:t>Iqbal,</w:t>
      </w:r>
      <w:r>
        <w:rPr>
          <w:spacing w:val="-3"/>
        </w:rPr>
        <w:t xml:space="preserve"> </w:t>
      </w:r>
      <w:r>
        <w:t>M., &amp;</w:t>
      </w:r>
      <w:r>
        <w:rPr>
          <w:spacing w:val="-3"/>
        </w:rPr>
        <w:t xml:space="preserve"> </w:t>
      </w:r>
      <w:r>
        <w:t>Rizqulloh,</w:t>
      </w:r>
      <w:r>
        <w:rPr>
          <w:spacing w:val="-2"/>
        </w:rPr>
        <w:t xml:space="preserve"> </w:t>
      </w:r>
      <w:r>
        <w:t xml:space="preserve">L. (2020). Deteksi dini kesehatan mental akibat pandemi Covid-19 pada unnes sex care community melalui metode self </w:t>
      </w:r>
      <w:r>
        <w:rPr>
          <w:spacing w:val="-2"/>
        </w:rPr>
        <w:t>reporting</w:t>
      </w:r>
      <w:r>
        <w:tab/>
      </w:r>
      <w:r>
        <w:rPr>
          <w:spacing w:val="-2"/>
        </w:rPr>
        <w:t>questionnaire.</w:t>
      </w:r>
      <w:r>
        <w:tab/>
      </w:r>
      <w:r>
        <w:rPr>
          <w:spacing w:val="-2"/>
        </w:rPr>
        <w:t>Praxis,</w:t>
      </w:r>
      <w:r>
        <w:tab/>
      </w:r>
      <w:r>
        <w:rPr>
          <w:spacing w:val="-2"/>
        </w:rPr>
        <w:t>3(1),</w:t>
      </w:r>
      <w:r>
        <w:tab/>
      </w:r>
      <w:r>
        <w:rPr>
          <w:spacing w:val="-5"/>
        </w:rPr>
        <w:t>20.</w:t>
      </w:r>
    </w:p>
    <w:p w14:paraId="42344190" w14:textId="77777777" w:rsidR="00BF14CD" w:rsidRDefault="00EF5B50">
      <w:pPr>
        <w:pStyle w:val="BodyText"/>
        <w:spacing w:before="0"/>
        <w:ind w:right="140" w:firstLine="0"/>
      </w:pPr>
      <w:r>
        <w:t>https://doi.org/10.24167/praxis.v3i1.2730 Irfan, Pitaloka, J. D., &amp; Nugraha, A. R. (2020). Rekrutmen ASN tenaga kesehatan untuk merespon Covid-19.</w:t>
      </w:r>
    </w:p>
    <w:p w14:paraId="42344191" w14:textId="77777777" w:rsidR="00BF14CD" w:rsidRDefault="00EF5B50">
      <w:pPr>
        <w:pStyle w:val="BodyText"/>
        <w:ind w:left="568" w:firstLine="0"/>
        <w:jc w:val="left"/>
      </w:pPr>
      <w:r>
        <w:t>Jenita</w:t>
      </w:r>
      <w:r>
        <w:rPr>
          <w:spacing w:val="-5"/>
        </w:rPr>
        <w:t xml:space="preserve"> </w:t>
      </w:r>
      <w:r>
        <w:t>Doli</w:t>
      </w:r>
      <w:r>
        <w:rPr>
          <w:spacing w:val="7"/>
        </w:rPr>
        <w:t xml:space="preserve"> </w:t>
      </w:r>
      <w:r>
        <w:t>Tine.</w:t>
      </w:r>
      <w:r>
        <w:rPr>
          <w:spacing w:val="11"/>
        </w:rPr>
        <w:t xml:space="preserve"> </w:t>
      </w:r>
      <w:r>
        <w:t>(2016).</w:t>
      </w:r>
      <w:r>
        <w:rPr>
          <w:spacing w:val="11"/>
        </w:rPr>
        <w:t xml:space="preserve"> </w:t>
      </w:r>
      <w:r>
        <w:t>Metodelogi</w:t>
      </w:r>
      <w:r>
        <w:rPr>
          <w:spacing w:val="12"/>
        </w:rPr>
        <w:t xml:space="preserve"> </w:t>
      </w:r>
      <w:r>
        <w:t>Penelitian</w:t>
      </w:r>
      <w:r>
        <w:rPr>
          <w:spacing w:val="12"/>
        </w:rPr>
        <w:t xml:space="preserve"> </w:t>
      </w:r>
      <w:r>
        <w:t>Keperawatan.</w:t>
      </w:r>
      <w:r>
        <w:rPr>
          <w:spacing w:val="11"/>
        </w:rPr>
        <w:t xml:space="preserve"> </w:t>
      </w:r>
      <w:r>
        <w:t>Pustaka</w:t>
      </w:r>
      <w:r>
        <w:rPr>
          <w:spacing w:val="11"/>
        </w:rPr>
        <w:t xml:space="preserve"> </w:t>
      </w:r>
      <w:r>
        <w:t>Baru</w:t>
      </w:r>
      <w:r>
        <w:rPr>
          <w:spacing w:val="13"/>
        </w:rPr>
        <w:t xml:space="preserve"> </w:t>
      </w:r>
      <w:r>
        <w:rPr>
          <w:spacing w:val="-2"/>
        </w:rPr>
        <w:t>Press</w:t>
      </w:r>
    </w:p>
    <w:p w14:paraId="42344192" w14:textId="77777777" w:rsidR="00BF14CD" w:rsidRDefault="00EF5B50">
      <w:pPr>
        <w:pStyle w:val="BodyText"/>
        <w:spacing w:before="1"/>
        <w:ind w:firstLine="0"/>
        <w:jc w:val="left"/>
      </w:pPr>
      <w:r>
        <w:t>:</w:t>
      </w:r>
      <w:r>
        <w:rPr>
          <w:spacing w:val="-10"/>
        </w:rPr>
        <w:t xml:space="preserve"> </w:t>
      </w:r>
      <w:r>
        <w:rPr>
          <w:spacing w:val="-2"/>
        </w:rPr>
        <w:t>Yogyakarta</w:t>
      </w:r>
    </w:p>
    <w:p w14:paraId="42344193" w14:textId="77777777" w:rsidR="00BF14CD" w:rsidRDefault="00EF5B50">
      <w:pPr>
        <w:pStyle w:val="BodyText"/>
        <w:ind w:left="568" w:firstLine="0"/>
        <w:jc w:val="left"/>
      </w:pPr>
      <w:r>
        <w:t>Kementerian</w:t>
      </w:r>
      <w:r>
        <w:rPr>
          <w:spacing w:val="-3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Indonesia</w:t>
      </w:r>
      <w:r>
        <w:rPr>
          <w:spacing w:val="-2"/>
        </w:rPr>
        <w:t xml:space="preserve"> </w:t>
      </w:r>
      <w:r>
        <w:t>(2024)</w:t>
      </w:r>
      <w:r>
        <w:rPr>
          <w:spacing w:val="-2"/>
        </w:rPr>
        <w:t xml:space="preserve"> </w:t>
      </w:r>
      <w:r>
        <w:t>Kesehatan</w:t>
      </w:r>
      <w:r>
        <w:rPr>
          <w:spacing w:val="-2"/>
        </w:rPr>
        <w:t xml:space="preserve"> Mental</w:t>
      </w:r>
    </w:p>
    <w:p w14:paraId="42344194" w14:textId="77777777" w:rsidR="00BF14CD" w:rsidRDefault="00EF5B50">
      <w:pPr>
        <w:pStyle w:val="BodyText"/>
        <w:ind w:right="143"/>
      </w:pPr>
      <w:r>
        <w:t>Kementerian Kesehatan RI.</w:t>
      </w:r>
      <w:r>
        <w:rPr>
          <w:spacing w:val="-1"/>
        </w:rPr>
        <w:t xml:space="preserve"> </w:t>
      </w:r>
      <w:r>
        <w:t>(2022).</w:t>
      </w:r>
      <w:r>
        <w:rPr>
          <w:spacing w:val="-1"/>
        </w:rPr>
        <w:t xml:space="preserve"> </w:t>
      </w:r>
      <w:r>
        <w:t>"Pentingnya Kesehatan Mental Remaja di Era Digital." Diakses dari:</w:t>
      </w:r>
    </w:p>
    <w:p w14:paraId="42344195" w14:textId="77777777" w:rsidR="00BF14CD" w:rsidRDefault="00EF5B50">
      <w:pPr>
        <w:pStyle w:val="BodyText"/>
        <w:ind w:right="138"/>
      </w:pPr>
      <w:r>
        <w:t>Lubis, Ulya and Latipah,(2023). Hubungan Tingkat Depresi Dengan Kualitas Hidup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Lansia</w:t>
      </w:r>
      <w:r>
        <w:rPr>
          <w:spacing w:val="-1"/>
        </w:rPr>
        <w:t xml:space="preserve"> </w:t>
      </w:r>
      <w:r>
        <w:t>Penderita</w:t>
      </w:r>
      <w:r>
        <w:rPr>
          <w:spacing w:val="-3"/>
        </w:rPr>
        <w:t xml:space="preserve"> </w:t>
      </w:r>
      <w:r>
        <w:t>Hipertensi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Wilayah Kerja Puskesmas Rasimah</w:t>
      </w:r>
    </w:p>
    <w:p w14:paraId="42344196" w14:textId="77777777" w:rsidR="00BF14CD" w:rsidRDefault="00EF5B50">
      <w:pPr>
        <w:pStyle w:val="BodyText"/>
        <w:ind w:right="142"/>
      </w:pPr>
      <w:r>
        <w:t>Masriyudin, (2024) Psikologi Remaja Dan Permasalahannya,” Journal ISTIGHNA, 1(1), hal. 116–133. doi:10.33853/istighna.v1i1.20.</w:t>
      </w:r>
    </w:p>
    <w:p w14:paraId="42344197" w14:textId="77777777" w:rsidR="00BF14CD" w:rsidRDefault="00EF5B50">
      <w:pPr>
        <w:pStyle w:val="BodyText"/>
        <w:spacing w:before="241"/>
        <w:ind w:right="142"/>
      </w:pPr>
      <w:r>
        <w:t>Nasrullah,</w:t>
      </w:r>
      <w:r>
        <w:rPr>
          <w:spacing w:val="-3"/>
        </w:rPr>
        <w:t xml:space="preserve"> </w:t>
      </w:r>
      <w:r>
        <w:t>Rulli</w:t>
      </w:r>
      <w:r>
        <w:rPr>
          <w:spacing w:val="-1"/>
        </w:rPr>
        <w:t xml:space="preserve"> </w:t>
      </w:r>
      <w:r>
        <w:t>(2016), Media Sosial Perspektif Komunikasi, Budaya, dan Sosioteknologi, Bandung: Remaja Rosda Karya</w:t>
      </w:r>
    </w:p>
    <w:p w14:paraId="42344198" w14:textId="77777777" w:rsidR="00BF14CD" w:rsidRDefault="00EF5B50">
      <w:pPr>
        <w:pStyle w:val="BodyText"/>
        <w:ind w:right="140"/>
      </w:pPr>
      <w:r>
        <w:t>NINGRUM,</w:t>
      </w:r>
      <w:r>
        <w:rPr>
          <w:spacing w:val="-3"/>
        </w:rPr>
        <w:t xml:space="preserve"> </w:t>
      </w:r>
      <w:r>
        <w:t>Diah</w:t>
      </w:r>
      <w:r>
        <w:rPr>
          <w:spacing w:val="-1"/>
        </w:rPr>
        <w:t xml:space="preserve"> </w:t>
      </w:r>
      <w:r>
        <w:t>(2024) Strategi Orang Tua Dalam Pencegahan Perilaku Menyimpang Remaja Di Desa Sukasari, Kecamatan Kalibagor, Kabupaten Banyumas</w:t>
      </w:r>
    </w:p>
    <w:p w14:paraId="42344199" w14:textId="77777777" w:rsidR="00BF14CD" w:rsidRDefault="00EF5B50">
      <w:pPr>
        <w:pStyle w:val="BodyText"/>
        <w:ind w:right="134"/>
      </w:pPr>
      <w:r>
        <w:t>Notoadmojo, Soekidjo.</w:t>
      </w:r>
      <w:r>
        <w:rPr>
          <w:spacing w:val="-3"/>
        </w:rPr>
        <w:t xml:space="preserve"> </w:t>
      </w:r>
      <w:r>
        <w:t xml:space="preserve">2018. Metodologi Penelitian Kesehatan. Jakarta : Rineka </w:t>
      </w:r>
      <w:r>
        <w:rPr>
          <w:spacing w:val="-2"/>
        </w:rPr>
        <w:t>Cipta.</w:t>
      </w:r>
    </w:p>
    <w:p w14:paraId="4234419A" w14:textId="77777777" w:rsidR="00BF14CD" w:rsidRDefault="00BF14CD">
      <w:pPr>
        <w:pStyle w:val="BodyText"/>
        <w:sectPr w:rsidR="00BF14CD">
          <w:pgSz w:w="11910" w:h="16840"/>
          <w:pgMar w:top="2000" w:right="1559" w:bottom="280" w:left="1700" w:header="729" w:footer="0" w:gutter="0"/>
          <w:cols w:space="720"/>
        </w:sectPr>
      </w:pPr>
    </w:p>
    <w:p w14:paraId="4234419B" w14:textId="77777777" w:rsidR="00BF14CD" w:rsidRDefault="00EF5B50">
      <w:pPr>
        <w:pStyle w:val="BodyText"/>
        <w:spacing w:before="257"/>
        <w:ind w:right="139"/>
      </w:pPr>
      <w:r>
        <w:lastRenderedPageBreak/>
        <w:t>Notosoedirdjo,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Latipun</w:t>
      </w:r>
      <w:r>
        <w:rPr>
          <w:spacing w:val="-2"/>
        </w:rPr>
        <w:t xml:space="preserve"> </w:t>
      </w:r>
      <w:r>
        <w:t>(2019)</w:t>
      </w:r>
      <w:r>
        <w:rPr>
          <w:spacing w:val="40"/>
        </w:rPr>
        <w:t xml:space="preserve"> </w:t>
      </w:r>
      <w:r>
        <w:t>Kesehatan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(Konsep</w:t>
      </w:r>
      <w:r>
        <w:rPr>
          <w:spacing w:val="40"/>
        </w:rPr>
        <w:t xml:space="preserve"> </w:t>
      </w:r>
      <w:r>
        <w:t xml:space="preserve">dan Penerapan). Edisi Keli. Malang: Penerbit Universitas Muhammadiyah </w:t>
      </w:r>
      <w:r>
        <w:rPr>
          <w:spacing w:val="-2"/>
        </w:rPr>
        <w:t>Malang.</w:t>
      </w:r>
    </w:p>
    <w:p w14:paraId="4234419C" w14:textId="77777777" w:rsidR="00BF14CD" w:rsidRDefault="00EF5B50">
      <w:pPr>
        <w:pStyle w:val="BodyText"/>
        <w:ind w:right="146"/>
      </w:pPr>
      <w:r>
        <w:t xml:space="preserve">Nurul Aula, S. K. (2020). Tingkat Pengetahuan dan Perilaku Masyarakat Kabupaten Wonosobo tentang Covid-19. </w:t>
      </w:r>
      <w:r>
        <w:rPr>
          <w:i/>
        </w:rPr>
        <w:t>Ilmu Kesehatan</w:t>
      </w:r>
      <w:r>
        <w:t>, 3(1), 125</w:t>
      </w:r>
    </w:p>
    <w:p w14:paraId="4234419D" w14:textId="77777777" w:rsidR="00BF14CD" w:rsidRDefault="00EF5B50">
      <w:pPr>
        <w:pStyle w:val="BodyText"/>
        <w:ind w:right="143"/>
      </w:pPr>
      <w:r>
        <w:t>Pratama. (2021). Urgensi dan Upaya Pemerintah Untuk Transformasi Digital Indonesia. Katadata.co.id</w:t>
      </w:r>
    </w:p>
    <w:p w14:paraId="4234419E" w14:textId="77777777" w:rsidR="00BF14CD" w:rsidRDefault="00EF5B50">
      <w:pPr>
        <w:pStyle w:val="BodyText"/>
        <w:ind w:right="141" w:hanging="1073"/>
      </w:pPr>
      <w:r>
        <w:t>Pratama. (2021). Urgensi dan Upaya Pemerintah Untuk Transformasi Digital Indonesia. Katadata.co.id [2]</w:t>
      </w:r>
    </w:p>
    <w:p w14:paraId="4234419F" w14:textId="77777777" w:rsidR="00BF14CD" w:rsidRDefault="00EF5B50">
      <w:pPr>
        <w:pStyle w:val="BodyText"/>
        <w:ind w:right="142"/>
      </w:pPr>
      <w:r>
        <w:t>Putri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(2016)</w:t>
      </w:r>
      <w:r>
        <w:rPr>
          <w:spacing w:val="40"/>
        </w:rPr>
        <w:t xml:space="preserve"> </w:t>
      </w:r>
      <w:r>
        <w:t>"</w:t>
      </w:r>
      <w:r>
        <w:rPr>
          <w:spacing w:val="40"/>
        </w:rPr>
        <w:t xml:space="preserve"> </w:t>
      </w:r>
      <w:r>
        <w:t>Pengaruh</w:t>
      </w:r>
      <w:r>
        <w:rPr>
          <w:spacing w:val="40"/>
        </w:rPr>
        <w:t xml:space="preserve"> </w:t>
      </w:r>
      <w:r>
        <w:t>Sosial</w:t>
      </w:r>
      <w:r>
        <w:rPr>
          <w:spacing w:val="40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Perilaku</w:t>
      </w:r>
      <w:r>
        <w:rPr>
          <w:spacing w:val="40"/>
        </w:rPr>
        <w:t xml:space="preserve"> </w:t>
      </w:r>
      <w:r>
        <w:t>Remaja"</w:t>
      </w:r>
      <w:r>
        <w:rPr>
          <w:spacing w:val="40"/>
        </w:rPr>
        <w:t xml:space="preserve"> </w:t>
      </w:r>
      <w:r>
        <w:t xml:space="preserve">Media </w:t>
      </w:r>
      <w:r>
        <w:rPr>
          <w:spacing w:val="-2"/>
        </w:rPr>
        <w:t>social</w:t>
      </w:r>
    </w:p>
    <w:p w14:paraId="423441A0" w14:textId="77777777" w:rsidR="00BF14CD" w:rsidRDefault="00EF5B50">
      <w:pPr>
        <w:pStyle w:val="BodyText"/>
        <w:ind w:right="141"/>
      </w:pPr>
      <w:r>
        <w:t xml:space="preserve">Putri, N. A. (2023). "Media Sosial dan Kesehatan Mental: Tinjauan Psikososial Remaja di Kota Jambi." Jurnal Ilmu Sosial dan Kesehatan, 5(1), 45– </w:t>
      </w:r>
      <w:r>
        <w:rPr>
          <w:spacing w:val="-4"/>
        </w:rPr>
        <w:t>53.</w:t>
      </w:r>
    </w:p>
    <w:p w14:paraId="423441A1" w14:textId="77777777" w:rsidR="00BF14CD" w:rsidRDefault="00EF5B50">
      <w:pPr>
        <w:pStyle w:val="BodyText"/>
        <w:spacing w:before="241"/>
        <w:ind w:right="138"/>
      </w:pPr>
      <w:r>
        <w:t>Rafiq, A. (2020) “Dampak Media Sosial Terhadap Perubahan Sosial Suatu Masyarakat,” Global Komunika , 1(1), hal. 18–29\</w:t>
      </w:r>
    </w:p>
    <w:p w14:paraId="423441A2" w14:textId="77777777" w:rsidR="00BF14CD" w:rsidRDefault="00EF5B50">
      <w:pPr>
        <w:pStyle w:val="BodyText"/>
        <w:ind w:right="143"/>
      </w:pPr>
      <w:r>
        <w:t>Rahmawati, D., Fitriani, N., &amp; Kurniawan, A. (2024). "Peran Edukasi Media Sosial terhadap Kesehatan Mental Remaja di Sekolah Menengah Atas." Jurnal Kesehatan Mental Remaja, 8(1), 15–27.</w:t>
      </w:r>
    </w:p>
    <w:p w14:paraId="423441A3" w14:textId="77777777" w:rsidR="00BF14CD" w:rsidRDefault="00EF5B50">
      <w:pPr>
        <w:pStyle w:val="BodyText"/>
        <w:ind w:right="140"/>
      </w:pPr>
      <w:r>
        <w:t>Ramdhiani, Suci (2023) Pengaruh Butterfly hug Terhadap Penurunan Tingkat Stres Pada Remaja di SMK Al-Mafatih Jakarta. Diploma thesis, Universitas Nasional.</w:t>
      </w:r>
    </w:p>
    <w:p w14:paraId="423441A4" w14:textId="77777777" w:rsidR="00BF14CD" w:rsidRDefault="00EF5B50">
      <w:pPr>
        <w:pStyle w:val="BodyText"/>
        <w:ind w:right="140"/>
      </w:pPr>
      <w:r>
        <w:t>Reiss,</w:t>
      </w:r>
      <w:r>
        <w:rPr>
          <w:spacing w:val="-4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 (2019) “Socioeconomic status, stressful life situations and mental health problems in children and adolescents: Results of the German BELLA cohort-study,” PLoS ONE , 14(3)</w:t>
      </w:r>
    </w:p>
    <w:p w14:paraId="423441A5" w14:textId="77777777" w:rsidR="00BF14CD" w:rsidRDefault="00EF5B50">
      <w:pPr>
        <w:pStyle w:val="BodyText"/>
        <w:ind w:right="137"/>
      </w:pPr>
      <w:r>
        <w:t>Saputro KZ. Memahami Ciri dan Tugas Perkembangan Masa Remaja. Apl J Apl Ilmu-ilmu Agama. 2018;17(1):25</w:t>
      </w:r>
    </w:p>
    <w:p w14:paraId="423441A6" w14:textId="77777777" w:rsidR="00BF14CD" w:rsidRDefault="00EF5B50">
      <w:pPr>
        <w:pStyle w:val="BodyText"/>
        <w:spacing w:before="241"/>
        <w:ind w:right="136"/>
      </w:pPr>
      <w:r>
        <w:t>Setiawan, R., &amp; Hartati, S. (2023). "Pengaruh Media Sosial terhadap Tingkat Kecemasan pada Remaja di Sekolah Menengah Atas." Jurnal</w:t>
      </w:r>
      <w:r>
        <w:rPr>
          <w:spacing w:val="40"/>
        </w:rPr>
        <w:t xml:space="preserve"> </w:t>
      </w:r>
      <w:r>
        <w:t>Psikologi Remaja Indonesia, 6(2), 112–119.</w:t>
      </w:r>
    </w:p>
    <w:p w14:paraId="423441A7" w14:textId="77777777" w:rsidR="00BF14CD" w:rsidRDefault="00EF5B50">
      <w:pPr>
        <w:pStyle w:val="BodyText"/>
        <w:ind w:right="141"/>
      </w:pPr>
      <w:r>
        <w:t>Soeprapto,</w:t>
      </w:r>
      <w:r>
        <w:rPr>
          <w:spacing w:val="-5"/>
        </w:rPr>
        <w:t xml:space="preserve"> </w:t>
      </w:r>
      <w:r>
        <w:t>A., &amp; Damanik, N. (2024) Depression and anxiety among high school student at Qassim Region,” Journal of Family Medicine and Primary Care, 6(2), hal. 169–170. doi:10.4103/jfmpc.jfmpc</w:t>
      </w:r>
    </w:p>
    <w:p w14:paraId="423441A8" w14:textId="77777777" w:rsidR="00BF14CD" w:rsidRDefault="00EF5B50">
      <w:pPr>
        <w:pStyle w:val="BodyText"/>
        <w:ind w:right="144"/>
      </w:pPr>
      <w:r>
        <w:t>Sofwan dan Aryenti, (2022) Effect of obesity on rat reproduction and on the development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adult</w:t>
      </w:r>
      <w:r>
        <w:rPr>
          <w:spacing w:val="4"/>
        </w:rPr>
        <w:t xml:space="preserve"> </w:t>
      </w:r>
      <w:r>
        <w:t>offspring.</w:t>
      </w:r>
      <w:r>
        <w:rPr>
          <w:spacing w:val="4"/>
        </w:rPr>
        <w:t xml:space="preserve"> </w:t>
      </w:r>
      <w:r>
        <w:t>Brazilian</w:t>
      </w:r>
      <w:r>
        <w:rPr>
          <w:spacing w:val="3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rPr>
          <w:spacing w:val="-5"/>
        </w:rPr>
        <w:t>and</w:t>
      </w:r>
    </w:p>
    <w:p w14:paraId="423441A9" w14:textId="77777777" w:rsidR="00BF14CD" w:rsidRDefault="00BF14CD">
      <w:pPr>
        <w:pStyle w:val="BodyText"/>
        <w:sectPr w:rsidR="00BF14CD">
          <w:pgSz w:w="11910" w:h="16840"/>
          <w:pgMar w:top="2000" w:right="1559" w:bottom="280" w:left="1700" w:header="729" w:footer="0" w:gutter="0"/>
          <w:cols w:space="720"/>
        </w:sectPr>
      </w:pPr>
    </w:p>
    <w:p w14:paraId="423441AA" w14:textId="77777777" w:rsidR="00BF14CD" w:rsidRDefault="00EF5B50">
      <w:pPr>
        <w:pStyle w:val="BodyText"/>
        <w:tabs>
          <w:tab w:val="left" w:pos="3078"/>
          <w:tab w:val="left" w:pos="4394"/>
          <w:tab w:val="left" w:pos="5351"/>
          <w:tab w:val="left" w:pos="6633"/>
        </w:tabs>
        <w:spacing w:before="257"/>
        <w:ind w:right="135" w:firstLine="0"/>
        <w:jc w:val="left"/>
      </w:pPr>
      <w:r>
        <w:rPr>
          <w:spacing w:val="-2"/>
        </w:rPr>
        <w:lastRenderedPageBreak/>
        <w:t>Biological</w:t>
      </w:r>
      <w:r>
        <w:tab/>
      </w:r>
      <w:r>
        <w:rPr>
          <w:spacing w:val="-2"/>
        </w:rPr>
        <w:t>Research,</w:t>
      </w:r>
      <w:r>
        <w:tab/>
      </w:r>
      <w:r>
        <w:rPr>
          <w:spacing w:val="-2"/>
        </w:rPr>
        <w:t>41(2),</w:t>
      </w:r>
      <w:r>
        <w:tab/>
      </w:r>
      <w:r>
        <w:rPr>
          <w:spacing w:val="-2"/>
        </w:rPr>
        <w:t>122–125.</w:t>
      </w:r>
      <w:r>
        <w:tab/>
      </w:r>
      <w:r>
        <w:rPr>
          <w:spacing w:val="-2"/>
        </w:rPr>
        <w:t>doi:10.1590/s0100- 879x2008005000001</w:t>
      </w:r>
    </w:p>
    <w:p w14:paraId="423441AB" w14:textId="77777777" w:rsidR="00BF14CD" w:rsidRDefault="00EF5B50">
      <w:pPr>
        <w:pStyle w:val="BodyText"/>
        <w:ind w:right="141"/>
      </w:pPr>
      <w:r>
        <w:t>Suryana, E. et al. (2022) “Perkembangan Masa Remaja Akhir (Tugas, Fisik, Intelektual, Emosi, Sosial dan Agama) dan Implikasinya pada Pendidikan,” JIIP - Jurnal Ilmiah Ilmu Pendidikan , 5(6)</w:t>
      </w:r>
    </w:p>
    <w:p w14:paraId="423441AC" w14:textId="48CD50C0" w:rsidR="00BF14CD" w:rsidRDefault="00EF5B50">
      <w:pPr>
        <w:spacing w:before="240"/>
        <w:ind w:left="1701" w:right="136" w:hanging="1133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 xml:space="preserve">warjana, I. K. (2022). </w:t>
      </w:r>
      <w:r>
        <w:rPr>
          <w:i/>
          <w:sz w:val="24"/>
        </w:rPr>
        <w:t>Konsep Pengetahuan, Sikap, Perilaku, Persepsi, Stres, Kecemasan,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Nyeri,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Dukungan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Sosial,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Kepatuhan,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Motivasi,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Kepuasan, Pandemi Covid-19, Akses Layanan Kesehatan: Lengkap dengan Konsep Teori, Cara Mengukur Variabel dan Contoh Kuesioner</w:t>
      </w:r>
      <w:r>
        <w:rPr>
          <w:sz w:val="24"/>
        </w:rPr>
        <w:t xml:space="preserve">. </w:t>
      </w:r>
      <w:r>
        <w:rPr>
          <w:spacing w:val="-2"/>
          <w:sz w:val="24"/>
        </w:rPr>
        <w:t>Deepublish.</w:t>
      </w:r>
    </w:p>
    <w:p w14:paraId="423441AD" w14:textId="77777777" w:rsidR="00BF14CD" w:rsidRDefault="00EF5B50">
      <w:pPr>
        <w:spacing w:before="240"/>
        <w:ind w:left="1701" w:right="137" w:hanging="1133"/>
        <w:jc w:val="both"/>
        <w:rPr>
          <w:sz w:val="24"/>
        </w:rPr>
      </w:pPr>
      <w:r>
        <w:rPr>
          <w:sz w:val="24"/>
        </w:rPr>
        <w:t>Tiggemann, M., &amp; Slater, A. (2013). Netgirls: The Internet, Facebook, and body image concern in adolescent girls.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International Journal of Eating Disorders, 46</w:t>
      </w:r>
      <w:r>
        <w:rPr>
          <w:sz w:val="24"/>
        </w:rPr>
        <w:t xml:space="preserve">(6), 630–633. </w:t>
      </w:r>
      <w:hyperlink r:id="rId13">
        <w:r>
          <w:rPr>
            <w:color w:val="0462C1"/>
            <w:sz w:val="24"/>
            <w:u w:val="single" w:color="0462C1"/>
          </w:rPr>
          <w:t>https://doi.org/10.1002/</w:t>
        </w:r>
      </w:hyperlink>
    </w:p>
    <w:p w14:paraId="423441AE" w14:textId="77777777" w:rsidR="00BF14CD" w:rsidRDefault="00EF5B50">
      <w:pPr>
        <w:pStyle w:val="BodyText"/>
        <w:spacing w:before="241"/>
        <w:ind w:left="568" w:firstLine="0"/>
        <w:jc w:val="left"/>
      </w:pPr>
      <w:r>
        <w:t>Wartonoah.</w:t>
      </w:r>
      <w:r>
        <w:rPr>
          <w:spacing w:val="26"/>
        </w:rPr>
        <w:t xml:space="preserve">  </w:t>
      </w:r>
      <w:r>
        <w:t>(2015).</w:t>
      </w:r>
      <w:r>
        <w:rPr>
          <w:spacing w:val="26"/>
        </w:rPr>
        <w:t xml:space="preserve">  </w:t>
      </w:r>
      <w:r>
        <w:t>Konsep</w:t>
      </w:r>
      <w:r>
        <w:rPr>
          <w:spacing w:val="79"/>
          <w:w w:val="150"/>
        </w:rPr>
        <w:t xml:space="preserve"> </w:t>
      </w:r>
      <w:r>
        <w:t>Dasar</w:t>
      </w:r>
      <w:r>
        <w:rPr>
          <w:spacing w:val="26"/>
        </w:rPr>
        <w:t xml:space="preserve">  </w:t>
      </w:r>
      <w:r>
        <w:t>Keperawatan:</w:t>
      </w:r>
      <w:r>
        <w:rPr>
          <w:spacing w:val="25"/>
        </w:rPr>
        <w:t xml:space="preserve">  </w:t>
      </w:r>
      <w:r>
        <w:t>Diagnosa</w:t>
      </w:r>
      <w:r>
        <w:rPr>
          <w:spacing w:val="26"/>
        </w:rPr>
        <w:t xml:space="preserve">  </w:t>
      </w:r>
      <w:r>
        <w:t>dan</w:t>
      </w:r>
      <w:r>
        <w:rPr>
          <w:spacing w:val="26"/>
        </w:rPr>
        <w:t xml:space="preserve">  </w:t>
      </w:r>
      <w:r>
        <w:rPr>
          <w:spacing w:val="-2"/>
        </w:rPr>
        <w:t>Intervensi.</w:t>
      </w:r>
    </w:p>
    <w:p w14:paraId="423441AF" w14:textId="77777777" w:rsidR="00BF14CD" w:rsidRDefault="00EF5B50">
      <w:pPr>
        <w:pStyle w:val="BodyText"/>
        <w:spacing w:before="0"/>
        <w:ind w:firstLine="0"/>
        <w:jc w:val="left"/>
      </w:pPr>
      <w:r>
        <w:t>Yogyakarta:</w:t>
      </w:r>
      <w:r>
        <w:rPr>
          <w:spacing w:val="-14"/>
        </w:rPr>
        <w:t xml:space="preserve"> </w:t>
      </w:r>
      <w:r>
        <w:t>Nuha</w:t>
      </w:r>
      <w:r>
        <w:rPr>
          <w:spacing w:val="-14"/>
        </w:rPr>
        <w:t xml:space="preserve"> </w:t>
      </w:r>
      <w:r>
        <w:rPr>
          <w:spacing w:val="-2"/>
        </w:rPr>
        <w:t>Medika.</w:t>
      </w:r>
    </w:p>
    <w:p w14:paraId="423441B0" w14:textId="77777777" w:rsidR="00BF14CD" w:rsidRDefault="00EF5B50">
      <w:pPr>
        <w:pStyle w:val="BodyText"/>
        <w:ind w:right="146"/>
      </w:pPr>
      <w:r>
        <w:t>WHO. (2021). Mental health and adolescents: Facing the challenges. Geneva: World Health Organization.</w:t>
      </w:r>
    </w:p>
    <w:p w14:paraId="423441B1" w14:textId="77777777" w:rsidR="00BF14CD" w:rsidRDefault="00EF5B50">
      <w:pPr>
        <w:pStyle w:val="BodyText"/>
        <w:ind w:left="568" w:firstLine="0"/>
        <w:jc w:val="left"/>
      </w:pPr>
      <w:r>
        <w:t>World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(2024).</w:t>
      </w:r>
      <w:r>
        <w:rPr>
          <w:spacing w:val="-6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action</w:t>
      </w:r>
    </w:p>
    <w:p w14:paraId="423441B2" w14:textId="77777777" w:rsidR="00BF14CD" w:rsidRDefault="00EF5B50">
      <w:pPr>
        <w:pStyle w:val="BodyText"/>
        <w:spacing w:line="480" w:lineRule="auto"/>
        <w:ind w:left="568" w:firstLine="0"/>
        <w:jc w:val="left"/>
      </w:pPr>
      <w:r>
        <w:t>Yuliandri</w:t>
      </w:r>
      <w:r>
        <w:rPr>
          <w:spacing w:val="-7"/>
        </w:rPr>
        <w:t xml:space="preserve"> </w:t>
      </w:r>
      <w:r>
        <w:t>(2019)</w:t>
      </w:r>
      <w:r>
        <w:rPr>
          <w:spacing w:val="-7"/>
        </w:rPr>
        <w:t xml:space="preserve"> </w:t>
      </w:r>
      <w:r>
        <w:t>“Depression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anxiety</w:t>
      </w:r>
      <w:r>
        <w:rPr>
          <w:spacing w:val="-7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Qassim Region,” Journal of Family Medicine and Primary Care, 6(2), hal. 169–170.</w:t>
      </w:r>
    </w:p>
    <w:p w14:paraId="423441B3" w14:textId="77777777" w:rsidR="00BF14CD" w:rsidRDefault="00EF5B50">
      <w:pPr>
        <w:pStyle w:val="BodyText"/>
        <w:spacing w:before="0"/>
        <w:ind w:left="568" w:firstLine="0"/>
        <w:jc w:val="left"/>
      </w:pPr>
      <w:r>
        <w:rPr>
          <w:spacing w:val="-2"/>
        </w:rPr>
        <w:t>doi:10.4103/jfmpc.jfmpc.</w:t>
      </w:r>
    </w:p>
    <w:sectPr w:rsidR="00BF14CD">
      <w:pgSz w:w="11910" w:h="16840"/>
      <w:pgMar w:top="2000" w:right="1559" w:bottom="280" w:left="17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41B9" w14:textId="77777777" w:rsidR="00EF5B50" w:rsidRDefault="00EF5B50">
      <w:r>
        <w:separator/>
      </w:r>
    </w:p>
  </w:endnote>
  <w:endnote w:type="continuationSeparator" w:id="0">
    <w:p w14:paraId="423441BB" w14:textId="77777777" w:rsidR="00EF5B50" w:rsidRDefault="00E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41B5" w14:textId="77777777" w:rsidR="00EF5B50" w:rsidRDefault="00EF5B50">
      <w:r>
        <w:separator/>
      </w:r>
    </w:p>
  </w:footnote>
  <w:footnote w:type="continuationSeparator" w:id="0">
    <w:p w14:paraId="423441B7" w14:textId="77777777" w:rsidR="00EF5B50" w:rsidRDefault="00EF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41B4" w14:textId="77777777" w:rsidR="00BF14CD" w:rsidRDefault="00EF5B50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423441B5" wp14:editId="423441B6">
              <wp:simplePos x="0" y="0"/>
              <wp:positionH relativeFrom="page">
                <wp:posOffset>6290817</wp:posOffset>
              </wp:positionH>
              <wp:positionV relativeFrom="page">
                <wp:posOffset>450426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441B7" w14:textId="41751DB8" w:rsidR="00BF14CD" w:rsidRDefault="00BF14CD" w:rsidP="00EF5B50">
                          <w:pPr>
                            <w:pStyle w:val="BodyText"/>
                            <w:spacing w:before="1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441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5.35pt;margin-top:35.45pt;width:19pt;height:15.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B/Fq9HfAAAACwEA&#10;AA8AAAAAAAAAAAAAAAAA7QMAAGRycy9kb3ducmV2LnhtbFBLBQYAAAAABAAEAPMAAAD5BAAAAAA=&#10;" filled="f" stroked="f">
              <v:textbox inset="0,0,0,0">
                <w:txbxContent>
                  <w:p w14:paraId="423441B7" w14:textId="41751DB8" w:rsidR="00BF14CD" w:rsidRDefault="00BF14CD" w:rsidP="00EF5B50">
                    <w:pPr>
                      <w:pStyle w:val="BodyText"/>
                      <w:spacing w:before="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4CD"/>
    <w:rsid w:val="00943A4B"/>
    <w:rsid w:val="00BF14CD"/>
    <w:rsid w:val="00E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4178"/>
  <w15:docId w15:val="{9C306098-61EB-4EF2-9CD7-E75E0298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701" w:hanging="1133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0"/>
      <w:ind w:left="4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5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B5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F5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B5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sycnet.apa.org/doi/10.1002/eat.22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0996/Persona.V5i01.741" TargetMode="External"/><Relationship Id="rId12" Type="http://schemas.openxmlformats.org/officeDocument/2006/relationships/hyperlink" Target="http://www.who.int/news-room/fact-sheets/detail/adolescent-mental-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2373/je.v6i2.10905" TargetMode="External"/><Relationship Id="rId11" Type="http://schemas.openxmlformats.org/officeDocument/2006/relationships/hyperlink" Target="http://jurnalsk.org/index.php/jisk/article/view/20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jurnalremajakesehatan.or.id/artikel/peran-edukasi-media-sosi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urnalpsikologiremaja.or.id/index.php/jpri/article/view/2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andhika pratama</dc:creator>
  <cp:lastModifiedBy>ika yantris</cp:lastModifiedBy>
  <cp:revision>2</cp:revision>
  <dcterms:created xsi:type="dcterms:W3CDTF">2025-05-29T09:18:00Z</dcterms:created>
  <dcterms:modified xsi:type="dcterms:W3CDTF">2025-05-29T09:25:00Z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2019</vt:lpwstr>
  </property>
</Properties>
</file>