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40" w:rsidRPr="004F20F0" w:rsidRDefault="00F65A40" w:rsidP="00F6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r w:rsidRPr="004F20F0">
        <w:rPr>
          <w:rFonts w:ascii="Times New Roman" w:hAnsi="Times New Roman" w:cs="Times New Roman"/>
          <w:b/>
          <w:sz w:val="28"/>
          <w:szCs w:val="28"/>
          <w:lang w:val="id-ID"/>
        </w:rPr>
        <w:t>DAFTAR PUSTAKA</w:t>
      </w:r>
    </w:p>
    <w:bookmarkEnd w:id="0"/>
    <w:p w:rsidR="00F65A40" w:rsidRDefault="00F65A40" w:rsidP="00F6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5A40" w:rsidRPr="00A03C45" w:rsidRDefault="00F65A40" w:rsidP="00F65A4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>Agung, R.N., Kariasa, I.M., Masfuri, M., Sofiani, Y , and Kamil, A.R. (2022). Factors Affecting the Quality of Life of Epilepsy Patients. The International Virtual Conference on Nursing, pages 447–459</w:t>
      </w:r>
    </w:p>
    <w:p w:rsidR="00F65A40" w:rsidRPr="00E97373" w:rsidRDefault="00F65A40" w:rsidP="00F6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Agus, M. (2021).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Hapus Stigma Negatif tentang Epilepsi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. [tersedia pada </w:t>
      </w:r>
      <w:r w:rsidRPr="00022C5A">
        <w:rPr>
          <w:rFonts w:ascii="Times New Roman" w:hAnsi="Times New Roman" w:cs="Times New Roman"/>
          <w:sz w:val="24"/>
          <w:szCs w:val="24"/>
        </w:rPr>
        <w:fldChar w:fldCharType="begin"/>
      </w:r>
      <w:r w:rsidRPr="00022C5A">
        <w:rPr>
          <w:rFonts w:ascii="Times New Roman" w:hAnsi="Times New Roman" w:cs="Times New Roman"/>
          <w:sz w:val="24"/>
          <w:szCs w:val="24"/>
        </w:rPr>
        <w:instrText xml:space="preserve"> HYPERLINK "https://pantirapih.or.id/rspr/tag/hari-epilepsi-sedunia" </w:instrText>
      </w:r>
      <w:r w:rsidRPr="00022C5A">
        <w:rPr>
          <w:rFonts w:ascii="Times New Roman" w:hAnsi="Times New Roman" w:cs="Times New Roman"/>
          <w:sz w:val="24"/>
          <w:szCs w:val="24"/>
        </w:rPr>
        <w:fldChar w:fldCharType="separate"/>
      </w:r>
      <w:r w:rsidRPr="00022C5A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https://pantirapih.or.id/rspr/tag/hari-epilepsi-sedunia</w:t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t xml:space="preserve">] 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Pr="00022C5A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Dinas Pendidikan Kota Jambi, (2020). </w:t>
      </w:r>
      <w:r w:rsidRPr="009333B8">
        <w:rPr>
          <w:rFonts w:ascii="Times New Roman" w:hAnsi="Times New Roman" w:cs="Times New Roman"/>
          <w:i/>
          <w:sz w:val="24"/>
          <w:szCs w:val="24"/>
          <w:lang w:val="id-ID"/>
        </w:rPr>
        <w:t>Edukasi adalah Pendidikan, Ketahui Jenis-jenis dan manfaatnya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Retrieved From Dinas Pendidikan Pemerintah Kota Jambi </w:t>
      </w:r>
      <w:r w:rsidRPr="009333B8">
        <w:rPr>
          <w:rFonts w:ascii="Times New Roman" w:hAnsi="Times New Roman" w:cs="Times New Roman"/>
          <w:color w:val="0070C0"/>
          <w:sz w:val="24"/>
          <w:szCs w:val="24"/>
          <w:lang w:val="id-ID"/>
        </w:rPr>
        <w:t>http://disdik.jambikota.go.id/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</w:rPr>
        <w:t xml:space="preserve">Dung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Dung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AA, Singh HK,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S, Gupta M,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Rava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Ml,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Rajender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G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2009) Knowledge, attitude and perception of caregivers of children with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epilepsy.Delhi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Psychiatry Journal. ; 12:274-5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65A40" w:rsidRPr="00A03C45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</w:rPr>
        <w:t xml:space="preserve">Edmonton Epilepsy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Assosiation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Epilepsy :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A guide for parents.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3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htpp/www.epilepsymatters.com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Dahlan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, M.S. (2009).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373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SalembaMedika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A40" w:rsidRPr="00A03C45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Epilepsy Assosiasion, 2019. Be Smart About Epilepsy. Hawai.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Epilepsy Assosiasion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. Tersedia pada: </w:t>
      </w:r>
      <w:r w:rsidRPr="00022C5A">
        <w:rPr>
          <w:rFonts w:ascii="Times New Roman" w:hAnsi="Times New Roman" w:cs="Times New Roman"/>
          <w:sz w:val="24"/>
          <w:szCs w:val="24"/>
        </w:rPr>
        <w:fldChar w:fldCharType="begin"/>
      </w:r>
      <w:r w:rsidRPr="00022C5A">
        <w:rPr>
          <w:rFonts w:ascii="Times New Roman" w:hAnsi="Times New Roman" w:cs="Times New Roman"/>
          <w:sz w:val="24"/>
          <w:szCs w:val="24"/>
        </w:rPr>
        <w:instrText xml:space="preserve"> HYPERLINK "http://BeSmart.pdf" </w:instrText>
      </w:r>
      <w:r w:rsidRPr="00022C5A">
        <w:rPr>
          <w:rFonts w:ascii="Times New Roman" w:hAnsi="Times New Roman" w:cs="Times New Roman"/>
          <w:sz w:val="24"/>
          <w:szCs w:val="24"/>
        </w:rPr>
        <w:fldChar w:fldCharType="separate"/>
      </w:r>
      <w:r w:rsidRPr="00022C5A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http://BeSmart.pdf</w:t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 (Diakses pada 18 Desember 2019)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</w:rPr>
        <w:t xml:space="preserve"> Friedman MJ,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Sharieff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GQ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2006) Seizures in children,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N Am. 53:257– 77. 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Guidelines for seizure management (2010).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3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http//www.epilepsyfoundation/org/about/professionals/. </w:t>
      </w:r>
      <w:proofErr w:type="spellStart"/>
      <w:proofErr w:type="gramStart"/>
      <w:r w:rsidRPr="00E973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 xml:space="preserve"> 2014.</w:t>
      </w:r>
      <w:proofErr w:type="gramEnd"/>
    </w:p>
    <w:p w:rsidR="00F65A40" w:rsidRPr="00A03C45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Gusta, N., Yolanda, A., Sareharto, P., Istiadi, H.,Nuh., G., Y., &amp; Paksi Sereharto, T.(2019).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Faktor-Faktor Yang Berpengaruh Terjadinya Pada Kejang Epilepsi Intraktabel Anak Di Rsud Dr Kariadi Semarang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.8(1), 378-389.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Hartawan, I. G.A.G.U.Eclampsia, HELLP Syndrome,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Acute Respiratory Distrees, and Penumonia.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 2018.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ILAE. A practical clinic definition of epilepsy. Epilepsia: 2014; 55:475-82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ILAE. Instruction manual for the ILAE 1017 operational classification of sezure types. Epielpsia. 2017;58(4):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Scheffer IE, Bercovic S, Capovilla G, Connolly MB, Frech J, Guilboto L., et al. ILAE Classification of the Epilepsies : Position Paper of the ILAE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Commission for Classification and Terminology, Epilepsia, 2017;58(4):512-21.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>Kariasa Made, Ganefianty Amelia, Hidayatullah arif.(2023).Penerbit Buku Kedokteran EGC: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Buku Ajar Praktik Asuhan Keperawatan Gangguan Saraf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,Jakarta:EGC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Kharin. (2020) 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Karakteristik Penderita Epilepsi di Bangsal Anak RSUP Dr.M.Djamil Padang tahun 2018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 .2.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Kemenkes RI. 2022. Klasifikasi Pada Epilepsi</w:t>
      </w:r>
    </w:p>
    <w:p w:rsidR="00F65A40" w:rsidRDefault="00F65A40" w:rsidP="00F6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Kuncoro T P. (2017). Pengaruh pemberian edukasi dan leaflet terhadap penurunan kekambuhan frekuensi bangkitan epilepsi anak. </w:t>
      </w:r>
      <w:r w:rsidRPr="00C2664F">
        <w:rPr>
          <w:rFonts w:ascii="Times New Roman" w:hAnsi="Times New Roman" w:cs="Times New Roman"/>
          <w:i/>
          <w:sz w:val="24"/>
          <w:szCs w:val="24"/>
          <w:lang w:val="id-ID"/>
        </w:rPr>
        <w:t>Neuroloogi Fakultas Kedokteran Universitas Jendral Soedirman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Tersedia pada: 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id-ID"/>
        </w:rPr>
        <w:instrText xml:space="preserve"> HYPERLINK "https://journal.ugm.ac.id/bnd/article/view/55024" </w:instrTex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FC395D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https://journal.ugm.ac.id/bnd/article/view/55024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>. (Diakses pada 5 mei 2020).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L., T. (2022).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 xml:space="preserve">Tetanus. 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Departemen Ilmu Penyakit Dalam Fakultas Kedokteran,Jakarta:2024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Maryam, I. S. (2018). Karakteristik Klinis Pasien Epilepsi Di Poliklinik Saraf Rsup Sanglah Periode Januari-Desember 2016. </w:t>
      </w:r>
      <w:r w:rsidRPr="00C2664F">
        <w:rPr>
          <w:rFonts w:ascii="Times New Roman" w:hAnsi="Times New Roman" w:cs="Times New Roman"/>
          <w:i/>
          <w:sz w:val="24"/>
          <w:szCs w:val="24"/>
          <w:lang w:val="id-ID"/>
        </w:rPr>
        <w:t>Jurnal Neurologi Bali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1(3): 80-93. Tersedia pada: 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id-ID"/>
        </w:rPr>
        <w:instrText xml:space="preserve"> HYPERLINK "http://garuda.ristekbrin.go.id/documents/detail/884477" </w:instrTex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FC395D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http://garuda.ristekbrin.go.id/documents/detail/884477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>. (Diakses 2 mei 2020).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A709B">
        <w:rPr>
          <w:rFonts w:ascii="Times New Roman" w:hAnsi="Times New Roman" w:cs="Times New Roman"/>
          <w:sz w:val="24"/>
          <w:szCs w:val="24"/>
          <w:lang w:val="id-ID"/>
        </w:rPr>
        <w:t>Mcwilliam, Matthew And Yasir Al Khalili. 2021. Idiopathic (Genetic) Generalized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Epilepsy. (</w:t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instrText xml:space="preserve"> HYPERLINK "Https://www.ncbi.nlm.gov/Book/NBK546611/" </w:instrText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022C5A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Https://www.ncbi.nlm.gov/Book/NBK546611/</w:t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022C5A">
        <w:rPr>
          <w:rFonts w:ascii="Times New Roman" w:hAnsi="Times New Roman" w:cs="Times New Roman"/>
          <w:sz w:val="24"/>
          <w:szCs w:val="24"/>
          <w:lang w:val="id-ID"/>
        </w:rPr>
        <w:t>),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Diakses 9 Mei 2023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Mutia R M, Thursina C, Sutarni S. 2019.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Hubu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n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gan pengetahuan Orangtua Terhadap Frekuensi Bangkitan Pasien Epilepsi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 Universitas Gajah Mada,Yogyakarta:2020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>Muttaqin Arif.(2008).Penerbit Salemba Medika: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Buku Ajar Keperawatan Klien dengan Gangguan Sistem Pernafasan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,Jakarta:Jagakarsa.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Notoatmodjo, (2007) </w:t>
      </w:r>
      <w:r w:rsidRPr="009333B8">
        <w:rPr>
          <w:rFonts w:ascii="Times New Roman" w:hAnsi="Times New Roman" w:cs="Times New Roman"/>
          <w:i/>
          <w:sz w:val="24"/>
          <w:szCs w:val="24"/>
          <w:lang w:val="id-ID"/>
        </w:rPr>
        <w:t>Definisi Pengetahuan serta faktor-faktor yang mempengaruhi pengetahuan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Diunduh dari 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id-ID"/>
        </w:rPr>
        <w:instrText xml:space="preserve"> HYPERLINK "http://</w:instrText>
      </w:r>
      <w:r w:rsidRPr="002E15CB">
        <w:rPr>
          <w:rFonts w:ascii="Times New Roman" w:hAnsi="Times New Roman" w:cs="Times New Roman"/>
          <w:sz w:val="24"/>
          <w:szCs w:val="24"/>
          <w:lang w:val="id-ID"/>
        </w:rPr>
        <w:instrText>www.htpp//duniabaca.com/definisi-pengetahuan-serta</w:instrText>
      </w:r>
      <w:r>
        <w:rPr>
          <w:rFonts w:ascii="Times New Roman" w:hAnsi="Times New Roman" w:cs="Times New Roman"/>
          <w:sz w:val="24"/>
          <w:szCs w:val="24"/>
          <w:lang w:val="id-ID"/>
        </w:rPr>
        <w:instrText xml:space="preserve">-faktor-faktor yang mempengaruhi-pengetahuan.html.pada" </w:instrTex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C873A7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www.htpp//duniabaca.com/definisi-pengetahuan-serta-faktor-faktor yang mempengaruhi-pengetahuan.html.</w:t>
      </w:r>
      <w:r w:rsidRPr="002E15C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id-ID"/>
        </w:rPr>
        <w:t>pada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tanggal 19 Oktober 2014. 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Notoatmodjo, soekidjo. (2010). </w:t>
      </w:r>
      <w:r w:rsidRPr="00A45B93">
        <w:rPr>
          <w:rFonts w:ascii="Times New Roman" w:hAnsi="Times New Roman" w:cs="Times New Roman"/>
          <w:i/>
          <w:sz w:val="24"/>
          <w:szCs w:val="24"/>
          <w:lang w:val="id-ID"/>
        </w:rPr>
        <w:t>Ilmu Perilaku Kesehatan</w:t>
      </w:r>
      <w:r>
        <w:rPr>
          <w:rFonts w:ascii="Times New Roman" w:hAnsi="Times New Roman" w:cs="Times New Roman"/>
          <w:sz w:val="24"/>
          <w:szCs w:val="24"/>
          <w:lang w:val="id-ID"/>
        </w:rPr>
        <w:t>. PT RINEKA CIPTA.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7C6513">
        <w:rPr>
          <w:rFonts w:ascii="Times New Roman" w:hAnsi="Times New Roman" w:cs="Times New Roman"/>
          <w:sz w:val="24"/>
          <w:szCs w:val="24"/>
          <w:lang w:val="id-ID"/>
        </w:rPr>
        <w:t>otoatmodjo, S. 2012. Metodologi Penelitian Kesehatan. Jakarta: Rineka Cipta.</w:t>
      </w:r>
    </w:p>
    <w:p w:rsidR="00F65A40" w:rsidRPr="007C651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65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6513">
        <w:rPr>
          <w:rFonts w:ascii="Times New Roman" w:hAnsi="Times New Roman" w:cs="Times New Roman"/>
          <w:sz w:val="24"/>
          <w:szCs w:val="24"/>
          <w:lang w:val="id-ID"/>
        </w:rPr>
        <w:lastRenderedPageBreak/>
        <w:t>Widyaningsih, R. 2021. (Penyebabnya perlu dicari). Dalam artikel atau buku yang membahas tentang pengetahuan dan penginderaan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Notoatmodjo S.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Promosi Kesehatan Dan Ilmu Perilaku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ab/>
        <w:t>Jakarta:Rhineka Cipta; 2007.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Notoatmodjo, S.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Metodologi Penelitian Kesehatan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 Jakarta: Rhineka Cipta; 2010.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Pr="00A03C45" w:rsidRDefault="00F65A40" w:rsidP="00F65A4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E0DC3">
        <w:rPr>
          <w:rFonts w:ascii="Times New Roman" w:hAnsi="Times New Roman" w:cs="Times New Roman"/>
          <w:sz w:val="24"/>
          <w:szCs w:val="24"/>
        </w:rPr>
        <w:t>Oktaviana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, Rosalina. </w:t>
      </w:r>
      <w:proofErr w:type="gramStart"/>
      <w:r w:rsidRPr="003E0DC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Epilepsi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di RSUD Sultan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Syarif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Mohamad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Fonts w:ascii="Times New Roman" w:hAnsi="Times New Roman" w:cs="Times New Roman"/>
          <w:sz w:val="24"/>
          <w:szCs w:val="24"/>
        </w:rPr>
        <w:t>Alkadrie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 xml:space="preserve"> Kota Pontianak."</w:t>
      </w:r>
      <w:proofErr w:type="gramEnd"/>
      <w:r w:rsidRPr="003E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3E0DC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Style w:val="Emphasis"/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E0DC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Style w:val="Emphasis"/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E0DC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Style w:val="Emphasis"/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3E0DC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3">
        <w:rPr>
          <w:rStyle w:val="Emphasis"/>
          <w:rFonts w:ascii="Times New Roman" w:hAnsi="Times New Roman" w:cs="Times New Roman"/>
          <w:sz w:val="24"/>
          <w:szCs w:val="24"/>
        </w:rPr>
        <w:t>Untan</w:t>
      </w:r>
      <w:proofErr w:type="spellEnd"/>
      <w:r w:rsidRPr="003E0DC3">
        <w:rPr>
          <w:rFonts w:ascii="Times New Roman" w:hAnsi="Times New Roman" w:cs="Times New Roman"/>
          <w:sz w:val="24"/>
          <w:szCs w:val="24"/>
        </w:rPr>
        <w:t>, vol. 5, no. 1, 2017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Perhimpunan Dokter Spesialis Saraf Indonesia.(2016).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 xml:space="preserve">Panduan Praktik Klinis Neurologi 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(M. Kurniawan; Insti Suharjanti;Rizaldy T Pinzon, Ed.).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>Permatananda, P.A.N.K., Apsari, P.I.B., Harkitasari, S. (2019). Medication adherence and quality of life among epilepsy patients: A cross sectional study. International Journal of Research–Granthaalayah, 7, 1–10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Pinzon, R. (2007).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 xml:space="preserve">Dampak Epilepsi pada aspek kehidupan penyandangnya. SMF Saraf 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RSUD DR. M. Haulussy, Ambon, Indonesia.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Putri, S. D., Pratiwi, R, I., &amp; Prastiwi, R. S. (2020). Gambaran Penggunaan Fenitoin Sebagai Pengobatan Epilepsi di Apotek Saraf Sehat, </w:t>
      </w:r>
      <w:r w:rsidRPr="00414C8B">
        <w:rPr>
          <w:rFonts w:ascii="Times New Roman" w:hAnsi="Times New Roman" w:cs="Times New Roman"/>
          <w:i/>
          <w:sz w:val="24"/>
          <w:szCs w:val="24"/>
          <w:lang w:val="id-ID"/>
        </w:rPr>
        <w:t>E-Journal Poltek Tegal</w:t>
      </w:r>
      <w:r>
        <w:rPr>
          <w:rFonts w:ascii="Times New Roman" w:hAnsi="Times New Roman" w:cs="Times New Roman"/>
          <w:sz w:val="24"/>
          <w:szCs w:val="24"/>
          <w:lang w:val="id-ID"/>
        </w:rPr>
        <w:t>, 7(1),1-6.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>Rice University.2013. Anatomy and Physiology. Open Stax Cholegge. USA Smeltzer and Bare, 2010. Textbook of Medical Surgical Nursing. 10th Rdition. Lippincot. USA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7373">
        <w:rPr>
          <w:rFonts w:ascii="Times New Roman" w:hAnsi="Times New Roman" w:cs="Times New Roman"/>
          <w:sz w:val="24"/>
          <w:szCs w:val="24"/>
          <w:lang w:val="id-ID"/>
        </w:rPr>
        <w:t xml:space="preserve">Saing JH. </w:t>
      </w:r>
      <w:r w:rsidRPr="00E97373">
        <w:rPr>
          <w:rFonts w:ascii="Times New Roman" w:hAnsi="Times New Roman" w:cs="Times New Roman"/>
          <w:i/>
          <w:sz w:val="24"/>
          <w:szCs w:val="24"/>
          <w:lang w:val="id-ID"/>
        </w:rPr>
        <w:t>Tingkat Pengetahuan, Perilaku, dan Kepatuhan Berobat Orangtua dari Pasien Epilepsi Anak di Medan</w:t>
      </w:r>
      <w:r w:rsidRPr="00E97373">
        <w:rPr>
          <w:rFonts w:ascii="Times New Roman" w:hAnsi="Times New Roman" w:cs="Times New Roman"/>
          <w:sz w:val="24"/>
          <w:szCs w:val="24"/>
          <w:lang w:val="id-ID"/>
        </w:rPr>
        <w:t>.2010.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Stanhope, &amp;Lancaster, (2016), Community anf public health nursing, St.Louis:Mosby-Year Book, Inc.</w:t>
      </w:r>
    </w:p>
    <w:p w:rsidR="00F65A40" w:rsidRPr="00E97373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Swarjana, K. 2022. </w:t>
      </w:r>
      <w:r w:rsidRPr="00E57ADC">
        <w:rPr>
          <w:rFonts w:ascii="Times New Roman" w:hAnsi="Times New Roman" w:cs="Times New Roman"/>
          <w:i/>
          <w:sz w:val="24"/>
          <w:szCs w:val="24"/>
          <w:lang w:val="id-ID"/>
        </w:rPr>
        <w:t>Konsep Pengetahuan, Sikap, Perilaku, Persepsi, Stres, Kecemasan, Nyeri, Dukungan Sosial, Kepatuhan, Motivasi, Kepuasan, Pandemi Covid 19 dan Akses Layanan Kesehatan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(R. Indra (Ed.); 1 Ed.). Andi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Tri Kuncoro, P., Thursina, C., Setyaningsih, I., Neurologi, B., Kedokteran, F., Jendral Soedirman, U., &amp; Gadjah Mada, U. (2018). Pengaruh Pemberian Edukasi dan Leaflet Terhadap Pencegahan Terjadinya Kekambuhan Ulang Pada Penderita Epilepsi. Berkala Neuro Sains, 18(3), 136-141.</w:t>
      </w:r>
      <w:r w:rsidRPr="006060FB">
        <w:rPr>
          <w:rFonts w:ascii="Times New Roman" w:hAnsi="Times New Roman" w:cs="Times New Roman"/>
          <w:sz w:val="24"/>
          <w:szCs w:val="24"/>
          <w:u w:val="single"/>
          <w:lang w:val="id-ID"/>
        </w:rPr>
        <w:t>https://doi.org/10.22146/bns.v18i3.55024</w:t>
      </w:r>
    </w:p>
    <w:p w:rsidR="00F65A40" w:rsidRDefault="00F65A40" w:rsidP="00F65A4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65A40" w:rsidRPr="00BF65DD" w:rsidRDefault="00F65A40" w:rsidP="00F65A40">
      <w:pPr>
        <w:spacing w:after="0" w:line="240" w:lineRule="auto"/>
        <w:ind w:left="851" w:hanging="851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</w:pPr>
      <w:proofErr w:type="gramStart"/>
      <w:r w:rsidRPr="00E97373">
        <w:rPr>
          <w:rFonts w:ascii="Times New Roman" w:hAnsi="Times New Roman" w:cs="Times New Roman"/>
          <w:sz w:val="24"/>
          <w:szCs w:val="24"/>
        </w:rPr>
        <w:lastRenderedPageBreak/>
        <w:t xml:space="preserve">World Health </w:t>
      </w:r>
      <w:proofErr w:type="spellStart"/>
      <w:r w:rsidRPr="00E9737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E973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WHO | Epilepsy [Internet].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373">
        <w:rPr>
          <w:rFonts w:ascii="Times New Roman" w:hAnsi="Times New Roman" w:cs="Times New Roman"/>
          <w:sz w:val="24"/>
          <w:szCs w:val="24"/>
        </w:rPr>
        <w:t>Vol. 2016, Who.</w:t>
      </w:r>
      <w:proofErr w:type="gramEnd"/>
      <w:r w:rsidRPr="00E97373">
        <w:rPr>
          <w:rFonts w:ascii="Times New Roman" w:hAnsi="Times New Roman" w:cs="Times New Roman"/>
          <w:sz w:val="24"/>
          <w:szCs w:val="24"/>
        </w:rPr>
        <w:t xml:space="preserve"> 2016. Available from: </w:t>
      </w:r>
      <w:hyperlink r:id="rId9" w:history="1">
        <w:r w:rsidRPr="00022C5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http://www.who.int/mediacentre/fac </w:t>
        </w:r>
        <w:proofErr w:type="spellStart"/>
        <w:r w:rsidRPr="00022C5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tsheets</w:t>
        </w:r>
        <w:proofErr w:type="spellEnd"/>
        <w:r w:rsidRPr="00022C5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/fs999/en/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.</w:t>
      </w:r>
    </w:p>
    <w:p w:rsidR="00F65A40" w:rsidRPr="00022C5A" w:rsidRDefault="00F65A40" w:rsidP="00F65A40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022C5A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.</w:t>
      </w:r>
    </w:p>
    <w:p w:rsidR="00F65A40" w:rsidRPr="007C1042" w:rsidRDefault="00F65A40" w:rsidP="00F65A40">
      <w:pPr>
        <w:spacing w:after="0" w:line="240" w:lineRule="auto"/>
        <w:ind w:left="851" w:hanging="851"/>
        <w:jc w:val="both"/>
        <w:rPr>
          <w:rStyle w:val="Hyperlink"/>
          <w:rFonts w:ascii="Times New Roman" w:hAnsi="Times New Roman" w:cs="Times New Roman"/>
          <w:color w:val="365F91" w:themeColor="accent1" w:themeShade="BF"/>
          <w:sz w:val="24"/>
          <w:szCs w:val="24"/>
          <w:u w:val="none"/>
          <w:lang w:val="id-ID"/>
        </w:rPr>
      </w:pPr>
      <w:r w:rsidRPr="006555D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 xml:space="preserve">WHO, (2023, Mei). Epilepsy. Retrieved Oktober 26, 2023, from </w:t>
      </w:r>
      <w:hyperlink r:id="rId10" w:history="1">
        <w:r w:rsidRPr="0064243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http://www.who.int/mediacentre/factsheets/fs999/en/</w:t>
        </w:r>
      </w:hyperlink>
    </w:p>
    <w:p w:rsidR="005A6826" w:rsidRPr="00AE3441" w:rsidRDefault="005A6826" w:rsidP="00F65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6826" w:rsidRPr="00AE3441" w:rsidSect="003909F2">
      <w:pgSz w:w="11907" w:h="1683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41" w:rsidRDefault="006E2741">
      <w:pPr>
        <w:spacing w:line="240" w:lineRule="auto"/>
      </w:pPr>
      <w:r>
        <w:separator/>
      </w:r>
    </w:p>
  </w:endnote>
  <w:endnote w:type="continuationSeparator" w:id="0">
    <w:p w:rsidR="006E2741" w:rsidRDefault="006E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41" w:rsidRDefault="006E2741">
      <w:pPr>
        <w:spacing w:after="0"/>
      </w:pPr>
      <w:r>
        <w:separator/>
      </w:r>
    </w:p>
  </w:footnote>
  <w:footnote w:type="continuationSeparator" w:id="0">
    <w:p w:rsidR="006E2741" w:rsidRDefault="006E2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8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0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2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21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6"/>
  </w:num>
  <w:num w:numId="15">
    <w:abstractNumId w:val="22"/>
  </w:num>
  <w:num w:numId="16">
    <w:abstractNumId w:val="25"/>
  </w:num>
  <w:num w:numId="17">
    <w:abstractNumId w:val="0"/>
  </w:num>
  <w:num w:numId="18">
    <w:abstractNumId w:val="23"/>
  </w:num>
  <w:num w:numId="19">
    <w:abstractNumId w:val="10"/>
  </w:num>
  <w:num w:numId="20">
    <w:abstractNumId w:val="2"/>
  </w:num>
  <w:num w:numId="21">
    <w:abstractNumId w:val="20"/>
  </w:num>
  <w:num w:numId="22">
    <w:abstractNumId w:val="26"/>
  </w:num>
  <w:num w:numId="23">
    <w:abstractNumId w:val="5"/>
  </w:num>
  <w:num w:numId="24">
    <w:abstractNumId w:val="19"/>
  </w:num>
  <w:num w:numId="25">
    <w:abstractNumId w:val="3"/>
  </w:num>
  <w:num w:numId="26">
    <w:abstractNumId w:val="8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514B"/>
    <w:rsid w:val="001F685D"/>
    <w:rsid w:val="00206902"/>
    <w:rsid w:val="00217401"/>
    <w:rsid w:val="00221FC1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0F0"/>
    <w:rsid w:val="004F22CA"/>
    <w:rsid w:val="004F43A2"/>
    <w:rsid w:val="0051075A"/>
    <w:rsid w:val="00515FAD"/>
    <w:rsid w:val="005237E2"/>
    <w:rsid w:val="00524AB0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2741"/>
    <w:rsid w:val="006E431F"/>
    <w:rsid w:val="006E6574"/>
    <w:rsid w:val="006F06F1"/>
    <w:rsid w:val="007031FB"/>
    <w:rsid w:val="00705646"/>
    <w:rsid w:val="007201B7"/>
    <w:rsid w:val="007227A5"/>
    <w:rsid w:val="00725B9A"/>
    <w:rsid w:val="0073688D"/>
    <w:rsid w:val="0074578D"/>
    <w:rsid w:val="00750164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415F"/>
    <w:rsid w:val="007F2CA1"/>
    <w:rsid w:val="00816EB6"/>
    <w:rsid w:val="00837F23"/>
    <w:rsid w:val="0085032F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629BC"/>
    <w:rsid w:val="0096304F"/>
    <w:rsid w:val="0097562C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33132"/>
    <w:rsid w:val="00A34D7D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5A40"/>
    <w:rsid w:val="00F67EC1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5A4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5A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5A4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5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ho.int/mediacentre/factsheets/fs999/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o.int/mediacentre/fac%20tsheets/fs999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6A2A-A805-4A5A-8B4D-DE65F416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212</cp:revision>
  <cp:lastPrinted>2024-12-23T02:26:00Z</cp:lastPrinted>
  <dcterms:created xsi:type="dcterms:W3CDTF">2024-11-09T14:18:00Z</dcterms:created>
  <dcterms:modified xsi:type="dcterms:W3CDTF">2025-05-27T10:57:00Z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