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21DF" w14:textId="2838BAEB" w:rsidR="00BC0448" w:rsidRDefault="00BC0448" w:rsidP="00BC0448">
      <w:pPr>
        <w:tabs>
          <w:tab w:val="center" w:pos="3968"/>
        </w:tabs>
        <w:rPr>
          <w:rFonts w:ascii="Times New Roman" w:hAnsi="Times New Roman" w:cs="Times New Roman"/>
          <w:b/>
          <w:bCs/>
          <w:noProof/>
        </w:rPr>
      </w:pPr>
      <w:r w:rsidRPr="00BC044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C626F94" wp14:editId="66AFD2B4">
            <wp:simplePos x="0" y="0"/>
            <wp:positionH relativeFrom="margin">
              <wp:posOffset>-217805</wp:posOffset>
            </wp:positionH>
            <wp:positionV relativeFrom="margin">
              <wp:posOffset>329565</wp:posOffset>
            </wp:positionV>
            <wp:extent cx="5457825" cy="8096885"/>
            <wp:effectExtent l="0" t="0" r="9525" b="0"/>
            <wp:wrapSquare wrapText="bothSides"/>
            <wp:docPr id="78471298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09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C0448">
        <w:rPr>
          <w:rFonts w:ascii="Times New Roman" w:hAnsi="Times New Roman" w:cs="Times New Roman"/>
          <w:b/>
          <w:bCs/>
          <w:sz w:val="24"/>
          <w:szCs w:val="24"/>
        </w:rPr>
        <w:t xml:space="preserve">Lampiran </w:t>
      </w:r>
      <w:proofErr w:type="spellStart"/>
      <w:r w:rsidRPr="00BC0448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Pr="00BC0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0448">
        <w:rPr>
          <w:rFonts w:ascii="Times New Roman" w:hAnsi="Times New Roman" w:cs="Times New Roman"/>
          <w:b/>
          <w:bCs/>
          <w:sz w:val="24"/>
          <w:szCs w:val="24"/>
        </w:rPr>
        <w:t>Pengambilan</w:t>
      </w:r>
      <w:proofErr w:type="spellEnd"/>
      <w:r w:rsidRPr="00BC0448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r w:rsidRPr="00BC0448">
        <w:rPr>
          <w:rFonts w:ascii="Times New Roman" w:hAnsi="Times New Roman" w:cs="Times New Roman"/>
          <w:b/>
          <w:bCs/>
        </w:rPr>
        <w:tab/>
      </w:r>
    </w:p>
    <w:p w14:paraId="6A62C635" w14:textId="661C4727" w:rsidR="00BC0448" w:rsidRDefault="00BC0448" w:rsidP="00BC0448">
      <w:pPr>
        <w:tabs>
          <w:tab w:val="center" w:pos="3968"/>
        </w:tabs>
        <w:rPr>
          <w:rFonts w:ascii="Times New Roman" w:hAnsi="Times New Roman" w:cs="Times New Roman"/>
          <w:b/>
          <w:bCs/>
        </w:rPr>
      </w:pPr>
    </w:p>
    <w:p w14:paraId="39EB0C4F" w14:textId="65E282D9" w:rsidR="00BC0448" w:rsidRDefault="00BC044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00BBB" wp14:editId="5D8B3645">
            <wp:simplePos x="0" y="0"/>
            <wp:positionH relativeFrom="margin">
              <wp:posOffset>-372110</wp:posOffset>
            </wp:positionH>
            <wp:positionV relativeFrom="margin">
              <wp:posOffset>450850</wp:posOffset>
            </wp:positionV>
            <wp:extent cx="5788660" cy="7821930"/>
            <wp:effectExtent l="0" t="0" r="2540" b="7620"/>
            <wp:wrapSquare wrapText="bothSides"/>
            <wp:docPr id="173504988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782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br w:type="page"/>
      </w:r>
    </w:p>
    <w:p w14:paraId="2D419A5E" w14:textId="22CE73C7" w:rsidR="000B52D5" w:rsidRPr="00BC0448" w:rsidRDefault="00BC0448" w:rsidP="00BC0448">
      <w:pPr>
        <w:tabs>
          <w:tab w:val="center" w:pos="3968"/>
        </w:tabs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482791" wp14:editId="54E524CC">
            <wp:simplePos x="1443210" y="1079653"/>
            <wp:positionH relativeFrom="margin">
              <wp:align>center</wp:align>
            </wp:positionH>
            <wp:positionV relativeFrom="margin">
              <wp:align>center</wp:align>
            </wp:positionV>
            <wp:extent cx="5711817" cy="8372475"/>
            <wp:effectExtent l="0" t="0" r="3810" b="0"/>
            <wp:wrapSquare wrapText="bothSides"/>
            <wp:docPr id="98965023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17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B52D5" w:rsidRPr="00BC0448" w:rsidSect="00E24B0A">
      <w:footerReference w:type="default" r:id="rId11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7804" w14:textId="77777777" w:rsidR="00622A26" w:rsidRDefault="00622A26" w:rsidP="00360188">
      <w:pPr>
        <w:spacing w:after="0" w:line="240" w:lineRule="auto"/>
      </w:pPr>
      <w:r>
        <w:separator/>
      </w:r>
    </w:p>
  </w:endnote>
  <w:endnote w:type="continuationSeparator" w:id="0">
    <w:p w14:paraId="69A69ABC" w14:textId="77777777" w:rsidR="00622A26" w:rsidRDefault="00622A26" w:rsidP="00360188">
      <w:pPr>
        <w:spacing w:after="0" w:line="240" w:lineRule="auto"/>
      </w:pPr>
      <w:r>
        <w:continuationSeparator/>
      </w:r>
    </w:p>
  </w:endnote>
  <w:endnote w:type="continuationNotice" w:id="1">
    <w:p w14:paraId="6DF2F39F" w14:textId="77777777" w:rsidR="00622A26" w:rsidRDefault="00622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6A10" w14:textId="77777777" w:rsidR="00622A26" w:rsidRDefault="00622A26" w:rsidP="00360188">
      <w:pPr>
        <w:spacing w:after="0" w:line="240" w:lineRule="auto"/>
      </w:pPr>
      <w:r>
        <w:separator/>
      </w:r>
    </w:p>
  </w:footnote>
  <w:footnote w:type="continuationSeparator" w:id="0">
    <w:p w14:paraId="158A4839" w14:textId="77777777" w:rsidR="00622A26" w:rsidRDefault="00622A26" w:rsidP="00360188">
      <w:pPr>
        <w:spacing w:after="0" w:line="240" w:lineRule="auto"/>
      </w:pPr>
      <w:r>
        <w:continuationSeparator/>
      </w:r>
    </w:p>
  </w:footnote>
  <w:footnote w:type="continuationNotice" w:id="1">
    <w:p w14:paraId="5596BE42" w14:textId="77777777" w:rsidR="00622A26" w:rsidRDefault="00622A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4AAD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2A26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7C4C"/>
    <w:rsid w:val="006F1B59"/>
    <w:rsid w:val="006F5171"/>
    <w:rsid w:val="006F645D"/>
    <w:rsid w:val="006F67B8"/>
    <w:rsid w:val="006F6FA4"/>
    <w:rsid w:val="006F77D1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0448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9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2025-08-26T00:24:00Z</dcterms:created>
  <dcterms:modified xsi:type="dcterms:W3CDTF">2025-08-26T00:24:00Z</dcterms:modified>
</cp:coreProperties>
</file>